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20481" w14:textId="77777777" w:rsidR="003A5E1F" w:rsidRPr="008C31E0" w:rsidRDefault="00487CD1" w:rsidP="008C31E0">
      <w:pPr>
        <w:jc w:val="center"/>
        <w:rPr>
          <w:color w:val="000000" w:themeColor="text1"/>
          <w:sz w:val="40"/>
          <w:szCs w:val="40"/>
        </w:rPr>
      </w:pPr>
      <w:r w:rsidRPr="00496D46">
        <w:rPr>
          <w:color w:val="000000" w:themeColor="text1"/>
          <w:sz w:val="40"/>
          <w:szCs w:val="40"/>
        </w:rPr>
        <w:t>An Easy Protocol for FRAP</w:t>
      </w:r>
      <w:r w:rsidR="008C31E0">
        <w:rPr>
          <w:color w:val="000000" w:themeColor="text1"/>
          <w:sz w:val="40"/>
          <w:szCs w:val="40"/>
        </w:rPr>
        <w:br/>
      </w:r>
      <w:r w:rsidR="008A7574" w:rsidRPr="00BE76C7">
        <w:rPr>
          <w:color w:val="000000" w:themeColor="text1"/>
        </w:rPr>
        <w:br/>
      </w:r>
      <w:r w:rsidR="006C3130" w:rsidRPr="00BE76C7">
        <w:rPr>
          <w:color w:val="000000" w:themeColor="text1"/>
        </w:rPr>
        <w:t>Alexandre Webster</w:t>
      </w:r>
      <w:r w:rsidR="00671009">
        <w:rPr>
          <w:color w:val="000000" w:themeColor="text1"/>
        </w:rPr>
        <w:t xml:space="preserve"> (</w:t>
      </w:r>
      <w:proofErr w:type="spellStart"/>
      <w:r w:rsidR="00671009">
        <w:rPr>
          <w:color w:val="000000" w:themeColor="text1"/>
        </w:rPr>
        <w:t>Aravin</w:t>
      </w:r>
      <w:proofErr w:type="spellEnd"/>
      <w:r w:rsidR="00671009">
        <w:rPr>
          <w:color w:val="000000" w:themeColor="text1"/>
        </w:rPr>
        <w:t xml:space="preserve"> Lab, Caltech) and</w:t>
      </w:r>
      <w:r w:rsidR="0004396A">
        <w:rPr>
          <w:color w:val="000000" w:themeColor="text1"/>
        </w:rPr>
        <w:t xml:space="preserve"> </w:t>
      </w:r>
      <w:proofErr w:type="spellStart"/>
      <w:r w:rsidR="0004396A">
        <w:rPr>
          <w:color w:val="000000" w:themeColor="text1"/>
        </w:rPr>
        <w:t>Malte</w:t>
      </w:r>
      <w:proofErr w:type="spellEnd"/>
      <w:r w:rsidR="0004396A">
        <w:rPr>
          <w:color w:val="000000" w:themeColor="text1"/>
        </w:rPr>
        <w:t xml:space="preserve"> </w:t>
      </w:r>
      <w:proofErr w:type="spellStart"/>
      <w:r w:rsidR="0004396A">
        <w:rPr>
          <w:color w:val="000000" w:themeColor="text1"/>
        </w:rPr>
        <w:t>Wachsmuth</w:t>
      </w:r>
      <w:proofErr w:type="spellEnd"/>
      <w:r w:rsidR="0004396A">
        <w:rPr>
          <w:color w:val="000000" w:themeColor="text1"/>
        </w:rPr>
        <w:t xml:space="preserve"> (EMBL)</w:t>
      </w:r>
      <w:r w:rsidR="006C3130" w:rsidRPr="00BE76C7">
        <w:rPr>
          <w:color w:val="000000" w:themeColor="text1"/>
        </w:rPr>
        <w:br/>
        <w:t>February</w:t>
      </w:r>
      <w:r w:rsidR="008A7574" w:rsidRPr="00BE76C7">
        <w:rPr>
          <w:color w:val="000000" w:themeColor="text1"/>
        </w:rPr>
        <w:t xml:space="preserve"> 2014.</w:t>
      </w:r>
      <w:bookmarkStart w:id="0" w:name="_GoBack"/>
      <w:bookmarkEnd w:id="0"/>
    </w:p>
    <w:p w14:paraId="2113ABB2" w14:textId="77777777" w:rsidR="00496D46" w:rsidRPr="00BE76C7" w:rsidRDefault="00487CD1" w:rsidP="00003550">
      <w:pPr>
        <w:rPr>
          <w:noProof/>
          <w:color w:val="000000" w:themeColor="text1"/>
          <w:lang w:eastAsia="en-US"/>
        </w:rPr>
      </w:pPr>
      <w:r w:rsidRPr="00BE76C7">
        <w:rPr>
          <w:color w:val="000000" w:themeColor="text1"/>
        </w:rPr>
        <w:t xml:space="preserve">This protocol describes how a beginner at microscopy can acquire and analyze Fluorescence Recovery After </w:t>
      </w:r>
      <w:proofErr w:type="spellStart"/>
      <w:r w:rsidRPr="00BE76C7">
        <w:rPr>
          <w:color w:val="000000" w:themeColor="text1"/>
        </w:rPr>
        <w:t>Photobleaching</w:t>
      </w:r>
      <w:proofErr w:type="spellEnd"/>
      <w:r w:rsidRPr="00BE76C7">
        <w:rPr>
          <w:color w:val="000000" w:themeColor="text1"/>
        </w:rPr>
        <w:t xml:space="preserve"> data </w:t>
      </w:r>
      <w:r w:rsidR="00C82E8F" w:rsidRPr="00BE76C7">
        <w:rPr>
          <w:color w:val="000000" w:themeColor="text1"/>
        </w:rPr>
        <w:t xml:space="preserve">using a simplified approach.  Although simplified, </w:t>
      </w:r>
      <w:r w:rsidRPr="00BE76C7">
        <w:rPr>
          <w:color w:val="000000" w:themeColor="text1"/>
        </w:rPr>
        <w:t>this protocol</w:t>
      </w:r>
      <w:r w:rsidR="00DF7D90">
        <w:rPr>
          <w:color w:val="000000" w:themeColor="text1"/>
        </w:rPr>
        <w:t xml:space="preserve"> was able to provide</w:t>
      </w:r>
      <w:r w:rsidRPr="00BE76C7">
        <w:rPr>
          <w:color w:val="000000" w:themeColor="text1"/>
        </w:rPr>
        <w:t xml:space="preserve"> a </w:t>
      </w:r>
      <w:r w:rsidR="00DF7D90">
        <w:rPr>
          <w:color w:val="000000" w:themeColor="text1"/>
        </w:rPr>
        <w:t>consistent</w:t>
      </w:r>
      <w:r w:rsidRPr="00BE76C7">
        <w:rPr>
          <w:color w:val="000000" w:themeColor="text1"/>
        </w:rPr>
        <w:t xml:space="preserve"> estimate </w:t>
      </w:r>
      <w:r w:rsidR="00003550" w:rsidRPr="00BE76C7">
        <w:rPr>
          <w:color w:val="000000" w:themeColor="text1"/>
        </w:rPr>
        <w:t>of the mobile fraction</w:t>
      </w:r>
      <w:r w:rsidRPr="00BE76C7">
        <w:rPr>
          <w:color w:val="000000" w:themeColor="text1"/>
        </w:rPr>
        <w:t xml:space="preserve"> of </w:t>
      </w:r>
      <w:r w:rsidR="00003550" w:rsidRPr="00BE76C7">
        <w:rPr>
          <w:color w:val="000000" w:themeColor="text1"/>
        </w:rPr>
        <w:t xml:space="preserve">tagged protein expressed in fly ovaries.  We relied on a sample size of 20 to 30 FRAP experiments per </w:t>
      </w:r>
      <w:r w:rsidR="002B7C92">
        <w:rPr>
          <w:color w:val="000000" w:themeColor="text1"/>
        </w:rPr>
        <w:t>specimen</w:t>
      </w:r>
      <w:r w:rsidR="00003550" w:rsidRPr="00BE76C7">
        <w:rPr>
          <w:color w:val="000000" w:themeColor="text1"/>
        </w:rPr>
        <w:t xml:space="preserve">, and while obtaining a mean mobile fraction for these experiments was </w:t>
      </w:r>
      <w:r w:rsidR="00DF7D90">
        <w:rPr>
          <w:color w:val="000000" w:themeColor="text1"/>
        </w:rPr>
        <w:t>an achievable goal</w:t>
      </w:r>
      <w:r w:rsidR="00003550" w:rsidRPr="00BE76C7">
        <w:rPr>
          <w:color w:val="000000" w:themeColor="text1"/>
        </w:rPr>
        <w:t xml:space="preserve">, we were not able to obtain recovery rates or </w:t>
      </w:r>
      <w:r w:rsidR="00CD4AA5" w:rsidRPr="00BE76C7">
        <w:rPr>
          <w:color w:val="000000" w:themeColor="text1"/>
        </w:rPr>
        <w:t>determine the principle</w:t>
      </w:r>
      <w:r w:rsidR="00003550" w:rsidRPr="00BE76C7">
        <w:rPr>
          <w:color w:val="000000" w:themeColor="text1"/>
        </w:rPr>
        <w:t xml:space="preserve"> component</w:t>
      </w:r>
      <w:r w:rsidR="00CD4AA5" w:rsidRPr="00BE76C7">
        <w:rPr>
          <w:color w:val="000000" w:themeColor="text1"/>
        </w:rPr>
        <w:t>s</w:t>
      </w:r>
      <w:r w:rsidR="00DF7D90">
        <w:rPr>
          <w:color w:val="000000" w:themeColor="text1"/>
        </w:rPr>
        <w:t xml:space="preserve"> involved in recovery</w:t>
      </w:r>
      <w:r w:rsidR="00CD4AA5" w:rsidRPr="00BE76C7">
        <w:rPr>
          <w:color w:val="000000" w:themeColor="text1"/>
        </w:rPr>
        <w:t>.</w:t>
      </w:r>
      <w:r w:rsidR="00496D46" w:rsidRPr="00496D46">
        <w:rPr>
          <w:noProof/>
          <w:color w:val="000000" w:themeColor="text1"/>
          <w:lang w:eastAsia="en-US"/>
        </w:rPr>
        <w:t xml:space="preserve"> </w:t>
      </w:r>
    </w:p>
    <w:p w14:paraId="0AAE958C" w14:textId="77777777" w:rsidR="00496D46" w:rsidRPr="00BE76C7" w:rsidRDefault="007F4722" w:rsidP="002B7C92">
      <w:pPr>
        <w:rPr>
          <w:color w:val="000000" w:themeColor="text1"/>
        </w:rPr>
      </w:pPr>
      <w:r w:rsidRPr="00BE76C7">
        <w:rPr>
          <w:color w:val="000000" w:themeColor="text1"/>
        </w:rPr>
        <w:t xml:space="preserve">Fluorescence Recovery After </w:t>
      </w:r>
      <w:proofErr w:type="spellStart"/>
      <w:r w:rsidRPr="00BE76C7">
        <w:rPr>
          <w:color w:val="000000" w:themeColor="text1"/>
        </w:rPr>
        <w:t>Photobleaching</w:t>
      </w:r>
      <w:proofErr w:type="spellEnd"/>
      <w:r w:rsidRPr="00BE76C7">
        <w:rPr>
          <w:color w:val="000000" w:themeColor="text1"/>
        </w:rPr>
        <w:t xml:space="preserve"> (FRAP) is a microscopy approach that utilizes the confocal microscope laser power to bleach a small region of fluorescence signal inside of a biological specimen.  The specimen is imaged periodically </w:t>
      </w:r>
      <w:r w:rsidR="00CD4AA5" w:rsidRPr="00BE76C7">
        <w:rPr>
          <w:color w:val="000000" w:themeColor="text1"/>
        </w:rPr>
        <w:t>post- bleach</w:t>
      </w:r>
      <w:r w:rsidR="005F11F0">
        <w:rPr>
          <w:color w:val="000000" w:themeColor="text1"/>
        </w:rPr>
        <w:t xml:space="preserve"> with significantly reduced laser power</w:t>
      </w:r>
      <w:r w:rsidRPr="00BE76C7">
        <w:rPr>
          <w:color w:val="000000" w:themeColor="text1"/>
        </w:rPr>
        <w:t xml:space="preserve"> to measure </w:t>
      </w:r>
      <w:r w:rsidR="005F11F0" w:rsidRPr="00BE76C7">
        <w:rPr>
          <w:color w:val="000000" w:themeColor="text1"/>
        </w:rPr>
        <w:t>t</w:t>
      </w:r>
      <w:r w:rsidR="005F11F0">
        <w:rPr>
          <w:color w:val="000000" w:themeColor="text1"/>
        </w:rPr>
        <w:t>he</w:t>
      </w:r>
      <w:r w:rsidR="005F11F0" w:rsidRPr="00BE76C7">
        <w:rPr>
          <w:color w:val="000000" w:themeColor="text1"/>
        </w:rPr>
        <w:t xml:space="preserve"> </w:t>
      </w:r>
      <w:r w:rsidRPr="00BE76C7">
        <w:rPr>
          <w:color w:val="000000" w:themeColor="text1"/>
        </w:rPr>
        <w:t xml:space="preserve">recovery of fluorescence signal at the bleached region. </w:t>
      </w:r>
      <w:r w:rsidR="00CD4AA5" w:rsidRPr="00BE76C7">
        <w:rPr>
          <w:color w:val="000000" w:themeColor="text1"/>
        </w:rPr>
        <w:t xml:space="preserve"> </w:t>
      </w:r>
      <w:r w:rsidR="002B7C92">
        <w:rPr>
          <w:color w:val="000000" w:themeColor="text1"/>
        </w:rPr>
        <w:t>The extent of fluorescence recovery is a function of protein mobility, as new unbleached protein replenishes bleached proteins.  Calculating the mobile fraction of protein is achieved by measuring the intensity of the bleached region over time</w:t>
      </w:r>
      <w:r w:rsidRPr="00BE76C7">
        <w:rPr>
          <w:color w:val="000000" w:themeColor="text1"/>
        </w:rPr>
        <w:t xml:space="preserve">. </w:t>
      </w:r>
      <w:r w:rsidR="00CD4AA5" w:rsidRPr="00BE76C7">
        <w:rPr>
          <w:color w:val="000000" w:themeColor="text1"/>
        </w:rPr>
        <w:t xml:space="preserve"> Pre-bleach images </w:t>
      </w:r>
      <w:r w:rsidRPr="00BE76C7">
        <w:rPr>
          <w:color w:val="000000" w:themeColor="text1"/>
        </w:rPr>
        <w:t xml:space="preserve">are captured </w:t>
      </w:r>
      <w:r w:rsidR="00CD4AA5" w:rsidRPr="00BE76C7">
        <w:rPr>
          <w:color w:val="000000" w:themeColor="text1"/>
        </w:rPr>
        <w:t xml:space="preserve">to estimate </w:t>
      </w:r>
      <w:r w:rsidRPr="00BE76C7">
        <w:rPr>
          <w:color w:val="000000" w:themeColor="text1"/>
        </w:rPr>
        <w:t xml:space="preserve">the </w:t>
      </w:r>
      <w:r w:rsidR="00CD4AA5" w:rsidRPr="00BE76C7">
        <w:rPr>
          <w:color w:val="000000" w:themeColor="text1"/>
        </w:rPr>
        <w:t>pre-bleach intensity and the re</w:t>
      </w:r>
      <w:r w:rsidRPr="00BE76C7">
        <w:rPr>
          <w:color w:val="000000" w:themeColor="text1"/>
        </w:rPr>
        <w:t>covery</w:t>
      </w:r>
      <w:r w:rsidR="00CD4AA5" w:rsidRPr="00BE76C7">
        <w:rPr>
          <w:color w:val="000000" w:themeColor="text1"/>
        </w:rPr>
        <w:t xml:space="preserve"> after bleaching</w:t>
      </w:r>
      <w:r w:rsidRPr="00BE76C7">
        <w:rPr>
          <w:color w:val="000000" w:themeColor="text1"/>
        </w:rPr>
        <w:t xml:space="preserve"> </w:t>
      </w:r>
      <w:r w:rsidR="00CD4AA5" w:rsidRPr="00BE76C7">
        <w:rPr>
          <w:color w:val="000000" w:themeColor="text1"/>
        </w:rPr>
        <w:t>is analyzed relative to t</w:t>
      </w:r>
      <w:r w:rsidRPr="00BE76C7">
        <w:rPr>
          <w:color w:val="000000" w:themeColor="text1"/>
        </w:rPr>
        <w:t xml:space="preserve">his </w:t>
      </w:r>
      <w:r w:rsidR="003A5E1F" w:rsidRPr="00BE76C7">
        <w:rPr>
          <w:color w:val="000000" w:themeColor="text1"/>
        </w:rPr>
        <w:t>maximal value.  The intensities</w:t>
      </w:r>
      <w:r w:rsidR="00CD4AA5" w:rsidRPr="00BE76C7">
        <w:rPr>
          <w:color w:val="000000" w:themeColor="text1"/>
        </w:rPr>
        <w:t xml:space="preserve"> of two other re</w:t>
      </w:r>
      <w:r w:rsidR="003A5E1F" w:rsidRPr="00BE76C7">
        <w:rPr>
          <w:color w:val="000000" w:themeColor="text1"/>
        </w:rPr>
        <w:t>gions are required for analysis:</w:t>
      </w:r>
      <w:r w:rsidR="00CD4AA5" w:rsidRPr="00BE76C7">
        <w:rPr>
          <w:color w:val="000000" w:themeColor="text1"/>
        </w:rPr>
        <w:t xml:space="preserve">  The intensity of a reference cell (REF) of fluorescence is required to measure the extent of </w:t>
      </w:r>
      <w:proofErr w:type="spellStart"/>
      <w:r w:rsidR="00CD4AA5" w:rsidRPr="00BE76C7">
        <w:rPr>
          <w:color w:val="000000" w:themeColor="text1"/>
        </w:rPr>
        <w:t>photobleaching</w:t>
      </w:r>
      <w:proofErr w:type="spellEnd"/>
      <w:r w:rsidR="00CD4AA5" w:rsidRPr="00BE76C7">
        <w:rPr>
          <w:color w:val="000000" w:themeColor="text1"/>
        </w:rPr>
        <w:t xml:space="preserve"> due to image acquisition, in addition to a background (BG) cell that is employed to </w:t>
      </w:r>
      <w:r w:rsidR="003A5E1F" w:rsidRPr="00BE76C7">
        <w:rPr>
          <w:color w:val="000000" w:themeColor="text1"/>
        </w:rPr>
        <w:t>account</w:t>
      </w:r>
      <w:r w:rsidR="00CD4AA5" w:rsidRPr="00BE76C7">
        <w:rPr>
          <w:color w:val="000000" w:themeColor="text1"/>
        </w:rPr>
        <w:t xml:space="preserve"> for noisy </w:t>
      </w:r>
      <w:r w:rsidR="003A5E1F" w:rsidRPr="00BE76C7">
        <w:rPr>
          <w:color w:val="000000" w:themeColor="text1"/>
        </w:rPr>
        <w:t xml:space="preserve">random </w:t>
      </w:r>
      <w:r w:rsidR="00CD4AA5" w:rsidRPr="00BE76C7">
        <w:rPr>
          <w:color w:val="000000" w:themeColor="text1"/>
        </w:rPr>
        <w:t>signal</w:t>
      </w:r>
      <w:r w:rsidR="003A5E1F" w:rsidRPr="00BE76C7">
        <w:rPr>
          <w:color w:val="000000" w:themeColor="text1"/>
        </w:rPr>
        <w:t>s</w:t>
      </w:r>
      <w:r w:rsidR="00CD4AA5" w:rsidRPr="00BE76C7">
        <w:rPr>
          <w:color w:val="000000" w:themeColor="text1"/>
        </w:rPr>
        <w:t>.  These can be selected within the FIJI software (</w:t>
      </w:r>
      <w:hyperlink r:id="rId8" w:history="1">
        <w:r w:rsidR="00CD4AA5" w:rsidRPr="00BE76C7">
          <w:rPr>
            <w:rStyle w:val="Hyperlink"/>
            <w:color w:val="000000" w:themeColor="text1"/>
          </w:rPr>
          <w:t>http://fiji.sc/Fiji</w:t>
        </w:r>
      </w:hyperlink>
      <w:r w:rsidR="00CD4AA5" w:rsidRPr="00BE76C7">
        <w:rPr>
          <w:color w:val="000000" w:themeColor="text1"/>
        </w:rPr>
        <w:t>), as will be described later.</w:t>
      </w:r>
    </w:p>
    <w:p w14:paraId="66ABD314" w14:textId="77777777" w:rsidR="003D0C40" w:rsidRPr="00BE76C7" w:rsidRDefault="00C82E8F">
      <w:pPr>
        <w:rPr>
          <w:color w:val="000000" w:themeColor="text1"/>
        </w:rPr>
      </w:pPr>
      <w:r w:rsidRPr="00BE76C7">
        <w:rPr>
          <w:color w:val="000000" w:themeColor="text1"/>
        </w:rPr>
        <w:t>We employ this protocol to investigate the dynamics of proteins</w:t>
      </w:r>
      <w:r w:rsidR="007F4722" w:rsidRPr="00BE76C7">
        <w:rPr>
          <w:color w:val="000000" w:themeColor="text1"/>
        </w:rPr>
        <w:t xml:space="preserve"> localizing to </w:t>
      </w:r>
      <w:proofErr w:type="spellStart"/>
      <w:r w:rsidR="007F4722" w:rsidRPr="00BE76C7">
        <w:rPr>
          <w:color w:val="000000" w:themeColor="text1"/>
        </w:rPr>
        <w:t>perinuclear</w:t>
      </w:r>
      <w:proofErr w:type="spellEnd"/>
      <w:r w:rsidR="007F4722" w:rsidRPr="00BE76C7">
        <w:rPr>
          <w:color w:val="000000" w:themeColor="text1"/>
        </w:rPr>
        <w:t xml:space="preserve"> RNP granules called ‘nuage’</w:t>
      </w:r>
      <w:r w:rsidRPr="00BE76C7">
        <w:rPr>
          <w:color w:val="000000" w:themeColor="text1"/>
        </w:rPr>
        <w:t xml:space="preserve"> in Drosophila ovarian germ cells.</w:t>
      </w:r>
      <w:r w:rsidR="007F4722" w:rsidRPr="00BE76C7">
        <w:rPr>
          <w:color w:val="000000" w:themeColor="text1"/>
        </w:rPr>
        <w:t xml:space="preserve">  These proteins are part of a small RNA defense mechanism that represses the propaga</w:t>
      </w:r>
      <w:r w:rsidR="003D0C40" w:rsidRPr="00BE76C7">
        <w:rPr>
          <w:color w:val="000000" w:themeColor="text1"/>
        </w:rPr>
        <w:t xml:space="preserve">tion of transposable elements.  We sought to understand the dynamics of two </w:t>
      </w:r>
      <w:proofErr w:type="spellStart"/>
      <w:r w:rsidR="003D0C40" w:rsidRPr="00BE76C7">
        <w:rPr>
          <w:color w:val="000000" w:themeColor="text1"/>
        </w:rPr>
        <w:t>piRNA</w:t>
      </w:r>
      <w:proofErr w:type="spellEnd"/>
      <w:r w:rsidR="003D0C40" w:rsidRPr="00BE76C7">
        <w:rPr>
          <w:color w:val="000000" w:themeColor="text1"/>
        </w:rPr>
        <w:t xml:space="preserve">-interacting PIWI-clade </w:t>
      </w:r>
      <w:proofErr w:type="spellStart"/>
      <w:r w:rsidR="003D0C40" w:rsidRPr="00BE76C7">
        <w:rPr>
          <w:color w:val="000000" w:themeColor="text1"/>
        </w:rPr>
        <w:t>Argonaute</w:t>
      </w:r>
      <w:proofErr w:type="spellEnd"/>
      <w:r w:rsidR="003D0C40" w:rsidRPr="00BE76C7">
        <w:rPr>
          <w:color w:val="000000" w:themeColor="text1"/>
        </w:rPr>
        <w:t xml:space="preserve"> proteins—</w:t>
      </w:r>
      <w:proofErr w:type="spellStart"/>
      <w:r w:rsidR="003D0C40" w:rsidRPr="00BE76C7">
        <w:rPr>
          <w:color w:val="000000" w:themeColor="text1"/>
        </w:rPr>
        <w:t>Aubergine</w:t>
      </w:r>
      <w:proofErr w:type="spellEnd"/>
      <w:r w:rsidR="008A7574" w:rsidRPr="00BE76C7">
        <w:rPr>
          <w:color w:val="000000" w:themeColor="text1"/>
        </w:rPr>
        <w:t xml:space="preserve"> (AUB) and Argonaute-3 (AGO3)— in addition to three mutants of each protein.  </w:t>
      </w:r>
      <w:r w:rsidRPr="00BE76C7">
        <w:rPr>
          <w:color w:val="000000" w:themeColor="text1"/>
        </w:rPr>
        <w:t xml:space="preserve">Each protein is tagged with </w:t>
      </w:r>
      <w:r w:rsidR="003D0C40" w:rsidRPr="00BE76C7">
        <w:rPr>
          <w:color w:val="000000" w:themeColor="text1"/>
        </w:rPr>
        <w:t xml:space="preserve">a </w:t>
      </w:r>
      <w:r w:rsidRPr="00BE76C7">
        <w:rPr>
          <w:color w:val="000000" w:themeColor="text1"/>
        </w:rPr>
        <w:t xml:space="preserve">GFP </w:t>
      </w:r>
      <w:proofErr w:type="spellStart"/>
      <w:r w:rsidR="003D0C40" w:rsidRPr="00BE76C7">
        <w:rPr>
          <w:color w:val="000000" w:themeColor="text1"/>
        </w:rPr>
        <w:t>fluorophore</w:t>
      </w:r>
      <w:proofErr w:type="spellEnd"/>
      <w:r w:rsidR="003D0C40" w:rsidRPr="00BE76C7">
        <w:rPr>
          <w:color w:val="000000" w:themeColor="text1"/>
        </w:rPr>
        <w:t xml:space="preserve"> </w:t>
      </w:r>
      <w:r w:rsidRPr="00BE76C7">
        <w:rPr>
          <w:color w:val="000000" w:themeColor="text1"/>
        </w:rPr>
        <w:t>and over-expressed on a wild</w:t>
      </w:r>
      <w:r w:rsidR="005F11F0">
        <w:rPr>
          <w:color w:val="000000" w:themeColor="text1"/>
        </w:rPr>
        <w:t>t</w:t>
      </w:r>
      <w:r w:rsidRPr="00BE76C7">
        <w:rPr>
          <w:color w:val="000000" w:themeColor="text1"/>
        </w:rPr>
        <w:t>ype background usi</w:t>
      </w:r>
      <w:r w:rsidR="008A7574" w:rsidRPr="00BE76C7">
        <w:rPr>
          <w:color w:val="000000" w:themeColor="text1"/>
        </w:rPr>
        <w:t xml:space="preserve">ng the yeast GAL4-UASP system.  Interestingly, over-expressing the proteins on </w:t>
      </w:r>
      <w:proofErr w:type="spellStart"/>
      <w:r w:rsidR="008A7574" w:rsidRPr="00BE76C7">
        <w:rPr>
          <w:color w:val="000000" w:themeColor="text1"/>
        </w:rPr>
        <w:t>wildtype</w:t>
      </w:r>
      <w:proofErr w:type="spellEnd"/>
      <w:r w:rsidR="008A7574" w:rsidRPr="00BE76C7">
        <w:rPr>
          <w:color w:val="000000" w:themeColor="text1"/>
        </w:rPr>
        <w:t xml:space="preserve"> background had no effect on their dynamics</w:t>
      </w:r>
      <w:r w:rsidR="003A5E1F" w:rsidRPr="00BE76C7">
        <w:rPr>
          <w:color w:val="000000" w:themeColor="text1"/>
        </w:rPr>
        <w:t xml:space="preserve"> as measured by FRAP</w:t>
      </w:r>
      <w:r w:rsidR="008A7574" w:rsidRPr="00BE76C7">
        <w:rPr>
          <w:color w:val="000000" w:themeColor="text1"/>
        </w:rPr>
        <w:t xml:space="preserve">.  We compared the dynamics of </w:t>
      </w:r>
      <w:r w:rsidRPr="00BE76C7">
        <w:rPr>
          <w:color w:val="000000" w:themeColor="text1"/>
        </w:rPr>
        <w:t>one protein, GFP-</w:t>
      </w:r>
      <w:proofErr w:type="spellStart"/>
      <w:r w:rsidRPr="00BE76C7">
        <w:rPr>
          <w:color w:val="000000" w:themeColor="text1"/>
        </w:rPr>
        <w:t>Aubergine</w:t>
      </w:r>
      <w:proofErr w:type="spellEnd"/>
      <w:r w:rsidRPr="00BE76C7">
        <w:rPr>
          <w:color w:val="000000" w:themeColor="text1"/>
        </w:rPr>
        <w:t xml:space="preserve"> (AUB) over-expressed on a </w:t>
      </w:r>
      <w:proofErr w:type="spellStart"/>
      <w:r w:rsidRPr="00BE76C7">
        <w:rPr>
          <w:color w:val="000000" w:themeColor="text1"/>
        </w:rPr>
        <w:t>wildtype</w:t>
      </w:r>
      <w:proofErr w:type="spellEnd"/>
      <w:r w:rsidRPr="00BE76C7">
        <w:rPr>
          <w:color w:val="000000" w:themeColor="text1"/>
        </w:rPr>
        <w:t xml:space="preserve"> background </w:t>
      </w:r>
      <w:r w:rsidR="008A7574" w:rsidRPr="00BE76C7">
        <w:rPr>
          <w:color w:val="000000" w:themeColor="text1"/>
        </w:rPr>
        <w:t>to</w:t>
      </w:r>
      <w:r w:rsidRPr="00BE76C7">
        <w:rPr>
          <w:color w:val="000000" w:themeColor="text1"/>
        </w:rPr>
        <w:t xml:space="preserve"> </w:t>
      </w:r>
      <w:r w:rsidR="008A7574" w:rsidRPr="00BE76C7">
        <w:rPr>
          <w:color w:val="000000" w:themeColor="text1"/>
        </w:rPr>
        <w:t>GFP-AUB expressed on</w:t>
      </w:r>
      <w:r w:rsidRPr="00BE76C7">
        <w:rPr>
          <w:color w:val="000000" w:themeColor="text1"/>
        </w:rPr>
        <w:t xml:space="preserve"> a</w:t>
      </w:r>
      <w:r w:rsidR="00620EAD" w:rsidRPr="00BE76C7">
        <w:rPr>
          <w:color w:val="000000" w:themeColor="text1"/>
        </w:rPr>
        <w:t>n</w:t>
      </w:r>
      <w:r w:rsidRPr="00BE76C7">
        <w:rPr>
          <w:color w:val="000000" w:themeColor="text1"/>
        </w:rPr>
        <w:t xml:space="preserve"> </w:t>
      </w:r>
      <w:r w:rsidRPr="00BE76C7">
        <w:rPr>
          <w:i/>
          <w:color w:val="000000" w:themeColor="text1"/>
        </w:rPr>
        <w:t>A</w:t>
      </w:r>
      <w:r w:rsidR="00620EAD" w:rsidRPr="00BE76C7">
        <w:rPr>
          <w:i/>
          <w:color w:val="000000" w:themeColor="text1"/>
        </w:rPr>
        <w:t>UB</w:t>
      </w:r>
      <w:r w:rsidRPr="00BE76C7">
        <w:rPr>
          <w:color w:val="000000" w:themeColor="text1"/>
        </w:rPr>
        <w:t xml:space="preserve">-null background </w:t>
      </w:r>
      <w:r w:rsidR="008A7574" w:rsidRPr="00BE76C7">
        <w:rPr>
          <w:color w:val="000000" w:themeColor="text1"/>
        </w:rPr>
        <w:t xml:space="preserve">and found the </w:t>
      </w:r>
      <w:r w:rsidRPr="00BE76C7">
        <w:rPr>
          <w:color w:val="000000" w:themeColor="text1"/>
        </w:rPr>
        <w:t xml:space="preserve">FRAP dynamics of both transgenic proteins </w:t>
      </w:r>
      <w:r w:rsidR="00B16F20" w:rsidRPr="00BE76C7">
        <w:rPr>
          <w:color w:val="000000" w:themeColor="text1"/>
        </w:rPr>
        <w:t>were</w:t>
      </w:r>
      <w:r w:rsidRPr="00BE76C7">
        <w:rPr>
          <w:color w:val="000000" w:themeColor="text1"/>
        </w:rPr>
        <w:t xml:space="preserve"> </w:t>
      </w:r>
      <w:r w:rsidR="00B16F20" w:rsidRPr="00BE76C7">
        <w:rPr>
          <w:color w:val="000000" w:themeColor="text1"/>
        </w:rPr>
        <w:t>similar</w:t>
      </w:r>
      <w:r w:rsidRPr="00BE76C7">
        <w:rPr>
          <w:color w:val="000000" w:themeColor="text1"/>
        </w:rPr>
        <w:t xml:space="preserve"> regardless </w:t>
      </w:r>
      <w:r w:rsidR="008A7574" w:rsidRPr="00BE76C7">
        <w:rPr>
          <w:color w:val="000000" w:themeColor="text1"/>
        </w:rPr>
        <w:t xml:space="preserve">of genetic </w:t>
      </w:r>
      <w:r w:rsidRPr="00BE76C7">
        <w:rPr>
          <w:color w:val="000000" w:themeColor="text1"/>
        </w:rPr>
        <w:t>backgroun</w:t>
      </w:r>
      <w:r w:rsidR="008A7574" w:rsidRPr="00BE76C7">
        <w:rPr>
          <w:color w:val="000000" w:themeColor="text1"/>
        </w:rPr>
        <w:t>d.  While this was the case for our system, your system might very well be different— always be sure to perform the correct contr</w:t>
      </w:r>
      <w:r w:rsidR="003A5E1F" w:rsidRPr="00BE76C7">
        <w:rPr>
          <w:color w:val="000000" w:themeColor="text1"/>
        </w:rPr>
        <w:t>ols!</w:t>
      </w:r>
    </w:p>
    <w:p w14:paraId="68CDA172" w14:textId="77777777" w:rsidR="003A5E1F" w:rsidRPr="00BE76C7" w:rsidRDefault="003A5E1F">
      <w:pPr>
        <w:rPr>
          <w:color w:val="000000" w:themeColor="text1"/>
        </w:rPr>
      </w:pPr>
    </w:p>
    <w:p w14:paraId="33B783EE" w14:textId="77777777" w:rsidR="003A5E1F" w:rsidRPr="00BE76C7" w:rsidRDefault="00496D46" w:rsidP="00454064">
      <w:pPr>
        <w:rPr>
          <w:b/>
          <w:color w:val="000000" w:themeColor="text1"/>
          <w:u w:val="single"/>
        </w:rPr>
      </w:pPr>
      <w:r w:rsidRPr="00BE76C7">
        <w:rPr>
          <w:noProof/>
          <w:color w:val="000000" w:themeColor="text1"/>
          <w:lang w:eastAsia="en-US"/>
        </w:rPr>
        <w:lastRenderedPageBreak/>
        <w:drawing>
          <wp:inline distT="0" distB="0" distL="0" distR="0" wp14:anchorId="41314155" wp14:editId="19A435AB">
            <wp:extent cx="5486400" cy="2348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348865"/>
                    </a:xfrm>
                    <a:prstGeom prst="rect">
                      <a:avLst/>
                    </a:prstGeom>
                    <a:noFill/>
                    <a:ln>
                      <a:noFill/>
                    </a:ln>
                  </pic:spPr>
                </pic:pic>
              </a:graphicData>
            </a:graphic>
          </wp:inline>
        </w:drawing>
      </w:r>
    </w:p>
    <w:p w14:paraId="224D226C" w14:textId="77777777" w:rsidR="003A5E1F" w:rsidRDefault="003A5E1F" w:rsidP="00454064">
      <w:pPr>
        <w:rPr>
          <w:color w:val="000000" w:themeColor="text1"/>
          <w:sz w:val="20"/>
          <w:szCs w:val="20"/>
        </w:rPr>
      </w:pPr>
      <w:r w:rsidRPr="00287B52">
        <w:rPr>
          <w:b/>
          <w:color w:val="000000" w:themeColor="text1"/>
          <w:sz w:val="20"/>
          <w:szCs w:val="20"/>
          <w:u w:val="single"/>
        </w:rPr>
        <w:t>Figure 1. GFP-AUB is more mobile than GFP-AGO3:</w:t>
      </w:r>
      <w:r w:rsidRPr="00287B52">
        <w:rPr>
          <w:color w:val="000000" w:themeColor="text1"/>
          <w:sz w:val="20"/>
          <w:szCs w:val="20"/>
        </w:rPr>
        <w:br/>
      </w:r>
      <w:r w:rsidRPr="00287B52">
        <w:rPr>
          <w:b/>
          <w:color w:val="000000" w:themeColor="text1"/>
          <w:sz w:val="20"/>
          <w:szCs w:val="20"/>
        </w:rPr>
        <w:t>B)</w:t>
      </w:r>
      <w:r w:rsidRPr="00287B52">
        <w:rPr>
          <w:color w:val="000000" w:themeColor="text1"/>
          <w:sz w:val="20"/>
          <w:szCs w:val="20"/>
        </w:rPr>
        <w:t xml:space="preserve"> </w:t>
      </w:r>
      <w:proofErr w:type="spellStart"/>
      <w:r w:rsidRPr="00287B52">
        <w:rPr>
          <w:color w:val="000000" w:themeColor="text1"/>
          <w:sz w:val="20"/>
          <w:szCs w:val="20"/>
        </w:rPr>
        <w:t>Represenative</w:t>
      </w:r>
      <w:proofErr w:type="spellEnd"/>
      <w:r w:rsidRPr="00287B52">
        <w:rPr>
          <w:color w:val="000000" w:themeColor="text1"/>
          <w:sz w:val="20"/>
          <w:szCs w:val="20"/>
        </w:rPr>
        <w:t xml:space="preserve"> FRAP experiments of GFP-AUB-WT (grey triangles; high curve) and GFP-AGO3</w:t>
      </w:r>
      <w:r w:rsidR="00FF73C1" w:rsidRPr="00287B52">
        <w:rPr>
          <w:color w:val="000000" w:themeColor="text1"/>
          <w:sz w:val="20"/>
          <w:szCs w:val="20"/>
        </w:rPr>
        <w:t xml:space="preserve">-WT (black diamonds; low curve).  </w:t>
      </w:r>
      <w:r w:rsidRPr="00287B52">
        <w:rPr>
          <w:b/>
          <w:color w:val="000000" w:themeColor="text1"/>
          <w:sz w:val="20"/>
          <w:szCs w:val="20"/>
        </w:rPr>
        <w:t>C)</w:t>
      </w:r>
      <w:r w:rsidRPr="00287B52">
        <w:rPr>
          <w:color w:val="000000" w:themeColor="text1"/>
          <w:sz w:val="20"/>
          <w:szCs w:val="20"/>
        </w:rPr>
        <w:t xml:space="preserve"> Mean percentage of Mobile GFP-AUB-WT and GFP-AGO3-WT taken from 30 and 32 individual FRAP experiments, respectively.  </w:t>
      </w:r>
    </w:p>
    <w:p w14:paraId="042E3E5D" w14:textId="77777777" w:rsidR="00287B52" w:rsidRPr="00287B52" w:rsidRDefault="00287B52" w:rsidP="00454064">
      <w:pPr>
        <w:rPr>
          <w:color w:val="000000" w:themeColor="text1"/>
          <w:sz w:val="20"/>
          <w:szCs w:val="20"/>
        </w:rPr>
      </w:pPr>
    </w:p>
    <w:p w14:paraId="7D1B20F1" w14:textId="77777777" w:rsidR="00454064" w:rsidRPr="00BE76C7" w:rsidRDefault="00454064" w:rsidP="00454064">
      <w:pPr>
        <w:rPr>
          <w:b/>
          <w:color w:val="000000" w:themeColor="text1"/>
          <w:u w:val="single"/>
        </w:rPr>
      </w:pPr>
      <w:r w:rsidRPr="00BE76C7">
        <w:rPr>
          <w:b/>
          <w:color w:val="000000" w:themeColor="text1"/>
          <w:u w:val="single"/>
        </w:rPr>
        <w:t>Materials:</w:t>
      </w:r>
    </w:p>
    <w:p w14:paraId="14CBAF5F" w14:textId="77777777" w:rsidR="00FA2D5C" w:rsidRPr="00FA2D5C" w:rsidRDefault="00454064">
      <w:pPr>
        <w:rPr>
          <w:color w:val="000000" w:themeColor="text1"/>
          <w:u w:val="single"/>
        </w:rPr>
      </w:pPr>
      <w:r w:rsidRPr="00BE76C7">
        <w:rPr>
          <w:color w:val="000000" w:themeColor="text1"/>
        </w:rPr>
        <w:t>- Microscope:  Zeiss LSM710 with temperature-controlled incubation chamber</w:t>
      </w:r>
      <w:r w:rsidRPr="00BE76C7">
        <w:rPr>
          <w:color w:val="000000" w:themeColor="text1"/>
        </w:rPr>
        <w:br/>
        <w:t>- Objective: LD LCI Plan-</w:t>
      </w:r>
      <w:proofErr w:type="spellStart"/>
      <w:r w:rsidRPr="00BE76C7">
        <w:rPr>
          <w:color w:val="000000" w:themeColor="text1"/>
        </w:rPr>
        <w:t>Apochromat</w:t>
      </w:r>
      <w:proofErr w:type="spellEnd"/>
      <w:r w:rsidRPr="00BE76C7">
        <w:rPr>
          <w:color w:val="000000" w:themeColor="text1"/>
        </w:rPr>
        <w:t xml:space="preserve"> 25x/0.8 </w:t>
      </w:r>
      <w:proofErr w:type="spellStart"/>
      <w:r w:rsidRPr="00BE76C7">
        <w:rPr>
          <w:color w:val="000000" w:themeColor="text1"/>
        </w:rPr>
        <w:t>Imm</w:t>
      </w:r>
      <w:proofErr w:type="spellEnd"/>
      <w:r w:rsidRPr="00BE76C7">
        <w:rPr>
          <w:color w:val="000000" w:themeColor="text1"/>
        </w:rPr>
        <w:t xml:space="preserve"> </w:t>
      </w:r>
      <w:proofErr w:type="spellStart"/>
      <w:r w:rsidRPr="00BE76C7">
        <w:rPr>
          <w:color w:val="000000" w:themeColor="text1"/>
        </w:rPr>
        <w:t>Corr</w:t>
      </w:r>
      <w:proofErr w:type="spellEnd"/>
      <w:r w:rsidRPr="00BE76C7">
        <w:rPr>
          <w:color w:val="000000" w:themeColor="text1"/>
        </w:rPr>
        <w:t xml:space="preserve"> DIC M8</w:t>
      </w:r>
      <w:r w:rsidRPr="00BE76C7">
        <w:rPr>
          <w:color w:val="000000" w:themeColor="text1"/>
        </w:rPr>
        <w:br/>
        <w:t>- Halocarbon 700 oil for mounting</w:t>
      </w:r>
      <w:r w:rsidRPr="00BE76C7">
        <w:rPr>
          <w:color w:val="000000" w:themeColor="text1"/>
        </w:rPr>
        <w:br/>
        <w:t>- Coverslip 40x60mm No.1.5</w:t>
      </w:r>
      <w:r w:rsidRPr="00BE76C7">
        <w:rPr>
          <w:color w:val="000000" w:themeColor="text1"/>
        </w:rPr>
        <w:br/>
        <w:t>- Fly station equipped with CO2 and tools</w:t>
      </w:r>
      <w:r w:rsidR="00287B52">
        <w:rPr>
          <w:color w:val="000000" w:themeColor="text1"/>
        </w:rPr>
        <w:t xml:space="preserve"> for dissecting.  </w:t>
      </w:r>
      <w:proofErr w:type="gramStart"/>
      <w:r w:rsidR="00287B52">
        <w:rPr>
          <w:color w:val="000000" w:themeColor="text1"/>
        </w:rPr>
        <w:t>PBS and a dropper.</w:t>
      </w:r>
      <w:proofErr w:type="gramEnd"/>
      <w:r w:rsidR="00FA2D5C">
        <w:rPr>
          <w:color w:val="000000" w:themeColor="text1"/>
        </w:rPr>
        <w:br/>
        <w:t>- FIJI software (</w:t>
      </w:r>
      <w:hyperlink r:id="rId10" w:history="1">
        <w:r w:rsidR="00FA2D5C" w:rsidRPr="00BE76C7">
          <w:rPr>
            <w:rStyle w:val="Hyperlink"/>
            <w:color w:val="000000" w:themeColor="text1"/>
          </w:rPr>
          <w:t>http://fiji.sc/Fiji</w:t>
        </w:r>
      </w:hyperlink>
      <w:r w:rsidR="00FA2D5C">
        <w:rPr>
          <w:rStyle w:val="Hyperlink"/>
          <w:color w:val="000000" w:themeColor="text1"/>
        </w:rPr>
        <w:t>)</w:t>
      </w:r>
    </w:p>
    <w:p w14:paraId="65137FB0" w14:textId="77777777" w:rsidR="008F5F05" w:rsidRPr="00BE76C7" w:rsidRDefault="008F5F05">
      <w:pPr>
        <w:rPr>
          <w:b/>
          <w:color w:val="000000" w:themeColor="text1"/>
          <w:u w:val="single"/>
        </w:rPr>
      </w:pPr>
      <w:r w:rsidRPr="00BE76C7">
        <w:rPr>
          <w:b/>
          <w:color w:val="000000" w:themeColor="text1"/>
          <w:u w:val="single"/>
        </w:rPr>
        <w:t>Protocol:</w:t>
      </w:r>
      <w:r w:rsidR="00FF73C1" w:rsidRPr="00BE76C7">
        <w:rPr>
          <w:b/>
          <w:color w:val="000000" w:themeColor="text1"/>
          <w:u w:val="single"/>
        </w:rPr>
        <w:t xml:space="preserve">  </w:t>
      </w:r>
    </w:p>
    <w:p w14:paraId="38167B46" w14:textId="77777777" w:rsidR="00FF73C1" w:rsidRPr="007556A3" w:rsidRDefault="00FF73C1">
      <w:pPr>
        <w:rPr>
          <w:i/>
          <w:color w:val="000000" w:themeColor="text1"/>
          <w:sz w:val="32"/>
          <w:szCs w:val="32"/>
        </w:rPr>
      </w:pPr>
      <w:r w:rsidRPr="007556A3">
        <w:rPr>
          <w:i/>
          <w:color w:val="000000" w:themeColor="text1"/>
          <w:sz w:val="32"/>
          <w:szCs w:val="32"/>
        </w:rPr>
        <w:t>Data Acquisition:</w:t>
      </w:r>
    </w:p>
    <w:p w14:paraId="5183FB54" w14:textId="77777777" w:rsidR="008F5F05" w:rsidRPr="00BE76C7" w:rsidRDefault="008F5F05">
      <w:pPr>
        <w:rPr>
          <w:color w:val="000000" w:themeColor="text1"/>
        </w:rPr>
      </w:pPr>
      <w:r w:rsidRPr="00BE76C7">
        <w:rPr>
          <w:color w:val="000000" w:themeColor="text1"/>
        </w:rPr>
        <w:t xml:space="preserve">1. Dissect ovaries fresh prior to FRAP experiments.  Flies were anesthetized with CO2 and dissected in PBS and transferred to a </w:t>
      </w:r>
      <w:r w:rsidR="00BB143D" w:rsidRPr="00BE76C7">
        <w:rPr>
          <w:color w:val="000000" w:themeColor="text1"/>
        </w:rPr>
        <w:t xml:space="preserve">small </w:t>
      </w:r>
      <w:r w:rsidRPr="00BE76C7">
        <w:rPr>
          <w:color w:val="000000" w:themeColor="text1"/>
        </w:rPr>
        <w:t>spread of Halocarbon 700 on a glass slide</w:t>
      </w:r>
      <w:r w:rsidR="00BB143D" w:rsidRPr="00BE76C7">
        <w:rPr>
          <w:color w:val="000000" w:themeColor="text1"/>
        </w:rPr>
        <w:t xml:space="preserve"> (0.5cm by 1.0cm square)</w:t>
      </w:r>
      <w:r w:rsidRPr="00BE76C7">
        <w:rPr>
          <w:color w:val="000000" w:themeColor="text1"/>
        </w:rPr>
        <w:t xml:space="preserve">.  Ovaries should be sub-dissected so that a) individual </w:t>
      </w:r>
      <w:proofErr w:type="spellStart"/>
      <w:r w:rsidRPr="00BE76C7">
        <w:rPr>
          <w:color w:val="000000" w:themeColor="text1"/>
        </w:rPr>
        <w:t>ovarioles</w:t>
      </w:r>
      <w:proofErr w:type="spellEnd"/>
      <w:r w:rsidRPr="00BE76C7">
        <w:rPr>
          <w:color w:val="000000" w:themeColor="text1"/>
        </w:rPr>
        <w:t xml:space="preserve"> are spread out and b) so that halocarbon but not PBS surrounds the ovaries.  It is also helpful to ‘pin’ the ovaries to the </w:t>
      </w:r>
      <w:proofErr w:type="gramStart"/>
      <w:r w:rsidRPr="00BE76C7">
        <w:rPr>
          <w:color w:val="000000" w:themeColor="text1"/>
        </w:rPr>
        <w:t>slide</w:t>
      </w:r>
      <w:proofErr w:type="gramEnd"/>
      <w:r w:rsidRPr="00BE76C7">
        <w:rPr>
          <w:color w:val="000000" w:themeColor="text1"/>
        </w:rPr>
        <w:t xml:space="preserve"> as this will limit the amount of drift that occurs.</w:t>
      </w:r>
    </w:p>
    <w:p w14:paraId="4F4DA99F" w14:textId="77777777" w:rsidR="008F5F05" w:rsidRPr="00BE76C7" w:rsidRDefault="008F5F05">
      <w:pPr>
        <w:rPr>
          <w:color w:val="000000" w:themeColor="text1"/>
        </w:rPr>
      </w:pPr>
      <w:r w:rsidRPr="00BE76C7">
        <w:rPr>
          <w:color w:val="000000" w:themeColor="text1"/>
        </w:rPr>
        <w:t xml:space="preserve">2. A 40x60mm No. 1.5 coverslip was placed onto the halocarbon containing ovaries. A timer was started at this point.  The coverslip will begin adhering to the halocarbon and this will cause the ovaries to drift.  Drifting prohibits time-series acquisition, so it is good to wait 6-10 minutes before performing FRAP experiments.  </w:t>
      </w:r>
    </w:p>
    <w:p w14:paraId="71710603" w14:textId="77777777" w:rsidR="008F5F05" w:rsidRPr="00BE76C7" w:rsidRDefault="008F5F05">
      <w:pPr>
        <w:rPr>
          <w:color w:val="000000" w:themeColor="text1"/>
        </w:rPr>
      </w:pPr>
      <w:r w:rsidRPr="00BE76C7">
        <w:rPr>
          <w:color w:val="000000" w:themeColor="text1"/>
        </w:rPr>
        <w:t>3. The slide was immediately loaded into the microscope sample holder coverslip-side facing the objective.  Halocarbon 700 is sufficiently viscous to hold the coverslip in place.  Wait 6-10 minutes according to the timer.</w:t>
      </w:r>
    </w:p>
    <w:p w14:paraId="18008559" w14:textId="77777777" w:rsidR="008F5F05" w:rsidRPr="00BE76C7" w:rsidRDefault="00454064">
      <w:pPr>
        <w:rPr>
          <w:color w:val="000000" w:themeColor="text1"/>
        </w:rPr>
      </w:pPr>
      <w:r w:rsidRPr="00BE76C7">
        <w:rPr>
          <w:color w:val="000000" w:themeColor="text1"/>
        </w:rPr>
        <w:lastRenderedPageBreak/>
        <w:t>4. Du</w:t>
      </w:r>
      <w:r w:rsidR="00D41DA7" w:rsidRPr="00BE76C7">
        <w:rPr>
          <w:color w:val="000000" w:themeColor="text1"/>
        </w:rPr>
        <w:t>ring this time, use the o</w:t>
      </w:r>
      <w:r w:rsidRPr="00BE76C7">
        <w:rPr>
          <w:color w:val="000000" w:themeColor="text1"/>
        </w:rPr>
        <w:t>culars with DIC enabled to find your specimen.</w:t>
      </w:r>
    </w:p>
    <w:p w14:paraId="67085C4E" w14:textId="77777777" w:rsidR="00CD4AA5" w:rsidRPr="00BE76C7" w:rsidRDefault="00BB143D">
      <w:pPr>
        <w:rPr>
          <w:color w:val="000000" w:themeColor="text1"/>
        </w:rPr>
      </w:pPr>
      <w:r w:rsidRPr="00BE76C7">
        <w:rPr>
          <w:color w:val="000000" w:themeColor="text1"/>
        </w:rPr>
        <w:t xml:space="preserve">5. </w:t>
      </w:r>
      <w:r w:rsidR="007B1E2E" w:rsidRPr="00BE76C7">
        <w:rPr>
          <w:b/>
          <w:color w:val="000000" w:themeColor="text1"/>
          <w:u w:val="single"/>
        </w:rPr>
        <w:t>MICROSCOPE</w:t>
      </w:r>
      <w:r w:rsidRPr="00BE76C7">
        <w:rPr>
          <w:b/>
          <w:color w:val="000000" w:themeColor="text1"/>
          <w:u w:val="single"/>
        </w:rPr>
        <w:t xml:space="preserve"> settings:</w:t>
      </w:r>
      <w:r w:rsidR="006C3130" w:rsidRPr="00BE76C7">
        <w:rPr>
          <w:color w:val="000000" w:themeColor="text1"/>
        </w:rPr>
        <w:br/>
        <w:t xml:space="preserve">We use Zen (black) software.  The titles refer to default options or modules that can be activated for each experiment.  As a complete novice, it took me 4-6hrs. </w:t>
      </w:r>
      <w:proofErr w:type="gramStart"/>
      <w:r w:rsidR="006C3130" w:rsidRPr="00BE76C7">
        <w:rPr>
          <w:color w:val="000000" w:themeColor="text1"/>
        </w:rPr>
        <w:t>to</w:t>
      </w:r>
      <w:proofErr w:type="gramEnd"/>
      <w:r w:rsidR="006C3130" w:rsidRPr="00BE76C7">
        <w:rPr>
          <w:color w:val="000000" w:themeColor="text1"/>
        </w:rPr>
        <w:t xml:space="preserve"> optimize the parameters for our needs.  This was important because it is ideal to use the same parameters for all experiments.  Here is what we chose to use:</w:t>
      </w:r>
      <w:r w:rsidR="007A19CF" w:rsidRPr="00BE76C7">
        <w:rPr>
          <w:color w:val="000000" w:themeColor="text1"/>
        </w:rPr>
        <w:br/>
      </w:r>
      <w:r w:rsidR="007A19CF" w:rsidRPr="00BE76C7">
        <w:rPr>
          <w:b/>
          <w:color w:val="000000" w:themeColor="text1"/>
        </w:rPr>
        <w:t>• </w:t>
      </w:r>
      <w:r w:rsidR="00D41DA7" w:rsidRPr="00BE76C7">
        <w:rPr>
          <w:b/>
          <w:color w:val="000000" w:themeColor="text1"/>
        </w:rPr>
        <w:t xml:space="preserve">Frame Size: </w:t>
      </w:r>
      <w:r w:rsidR="00D41DA7" w:rsidRPr="00BE76C7">
        <w:rPr>
          <w:color w:val="000000" w:themeColor="text1"/>
        </w:rPr>
        <w:t>256x256 pixels</w:t>
      </w:r>
      <w:proofErr w:type="gramStart"/>
      <w:r w:rsidR="006C3130" w:rsidRPr="00BE76C7">
        <w:rPr>
          <w:color w:val="000000" w:themeColor="text1"/>
        </w:rPr>
        <w:t>;</w:t>
      </w:r>
      <w:proofErr w:type="gramEnd"/>
      <w:r w:rsidR="006C3130" w:rsidRPr="00BE76C7">
        <w:rPr>
          <w:color w:val="000000" w:themeColor="text1"/>
        </w:rPr>
        <w:t xml:space="preserve"> 128 resolution.</w:t>
      </w:r>
      <w:r w:rsidR="00D41DA7" w:rsidRPr="00BE76C7">
        <w:rPr>
          <w:color w:val="000000" w:themeColor="text1"/>
        </w:rPr>
        <w:br/>
      </w:r>
      <w:r w:rsidR="007A19CF" w:rsidRPr="00BE76C7">
        <w:rPr>
          <w:b/>
          <w:color w:val="000000" w:themeColor="text1"/>
        </w:rPr>
        <w:t>• </w:t>
      </w:r>
      <w:r w:rsidR="00D41DA7" w:rsidRPr="00BE76C7">
        <w:rPr>
          <w:b/>
          <w:color w:val="000000" w:themeColor="text1"/>
        </w:rPr>
        <w:t xml:space="preserve">Zoom: </w:t>
      </w:r>
      <w:r w:rsidR="00D41DA7" w:rsidRPr="00BE76C7">
        <w:rPr>
          <w:color w:val="000000" w:themeColor="text1"/>
        </w:rPr>
        <w:t>10  (pixel size: 0.07µm)</w:t>
      </w:r>
      <w:r w:rsidR="00D41DA7" w:rsidRPr="00BE76C7">
        <w:rPr>
          <w:color w:val="000000" w:themeColor="text1"/>
        </w:rPr>
        <w:br/>
      </w:r>
      <w:r w:rsidR="007A19CF" w:rsidRPr="00BE76C7">
        <w:rPr>
          <w:b/>
          <w:color w:val="000000" w:themeColor="text1"/>
        </w:rPr>
        <w:t>• </w:t>
      </w:r>
      <w:r w:rsidR="00D41DA7" w:rsidRPr="00BE76C7">
        <w:rPr>
          <w:b/>
          <w:color w:val="000000" w:themeColor="text1"/>
        </w:rPr>
        <w:t>Scan Speed:</w:t>
      </w:r>
      <w:r w:rsidR="00D41DA7" w:rsidRPr="00BE76C7">
        <w:rPr>
          <w:color w:val="000000" w:themeColor="text1"/>
        </w:rPr>
        <w:t xml:space="preserve"> 614.4ms  (1.0µs pixel dwell time)</w:t>
      </w:r>
      <w:r w:rsidRPr="00BE76C7">
        <w:rPr>
          <w:color w:val="000000" w:themeColor="text1"/>
        </w:rPr>
        <w:br/>
      </w:r>
      <w:r w:rsidR="007A19CF" w:rsidRPr="00BE76C7">
        <w:rPr>
          <w:b/>
          <w:color w:val="000000" w:themeColor="text1"/>
        </w:rPr>
        <w:t>• </w:t>
      </w:r>
      <w:r w:rsidRPr="00BE76C7">
        <w:rPr>
          <w:b/>
          <w:color w:val="000000" w:themeColor="text1"/>
        </w:rPr>
        <w:t>Laser Power</w:t>
      </w:r>
      <w:r w:rsidR="005F11F0">
        <w:rPr>
          <w:b/>
          <w:color w:val="000000" w:themeColor="text1"/>
        </w:rPr>
        <w:t xml:space="preserve"> and PMT Gain</w:t>
      </w:r>
      <w:r w:rsidRPr="00BE76C7">
        <w:rPr>
          <w:b/>
          <w:color w:val="000000" w:themeColor="text1"/>
        </w:rPr>
        <w:t>:</w:t>
      </w:r>
      <w:r w:rsidRPr="00BE76C7">
        <w:rPr>
          <w:color w:val="000000" w:themeColor="text1"/>
        </w:rPr>
        <w:t xml:space="preserve">  For acquisition, we decided to set the laser power equal for every specimen that we tested, since a variable laser power setting for each specimen could </w:t>
      </w:r>
      <w:r w:rsidR="00D41DA7" w:rsidRPr="00BE76C7">
        <w:rPr>
          <w:color w:val="000000" w:themeColor="text1"/>
        </w:rPr>
        <w:t xml:space="preserve">introduce unwanted bias. </w:t>
      </w:r>
      <w:r w:rsidRPr="00BE76C7">
        <w:rPr>
          <w:color w:val="000000" w:themeColor="text1"/>
        </w:rPr>
        <w:t>Some transgenic proteins were more stable than others, so we did have to change the gain control on the micr</w:t>
      </w:r>
      <w:r w:rsidR="00D41DA7" w:rsidRPr="00BE76C7">
        <w:rPr>
          <w:color w:val="000000" w:themeColor="text1"/>
        </w:rPr>
        <w:t>oscope for each line we tested.  The laser power we chose was 7.0; Gain was adjusted from about 600 to 850 depending on each line tested.</w:t>
      </w:r>
      <w:r w:rsidR="007A19CF" w:rsidRPr="00BE76C7">
        <w:rPr>
          <w:color w:val="000000" w:themeColor="text1"/>
        </w:rPr>
        <w:br/>
        <w:t xml:space="preserve">• </w:t>
      </w:r>
      <w:r w:rsidR="00D41DA7" w:rsidRPr="00BE76C7">
        <w:rPr>
          <w:b/>
          <w:color w:val="000000" w:themeColor="text1"/>
        </w:rPr>
        <w:t xml:space="preserve">Time series: </w:t>
      </w:r>
      <w:r w:rsidR="00D41DA7" w:rsidRPr="00BE76C7">
        <w:rPr>
          <w:color w:val="000000" w:themeColor="text1"/>
        </w:rPr>
        <w:t>120 images (each scan represents 0.6144 seconds elapsed time)</w:t>
      </w:r>
      <w:r w:rsidR="00D41DA7" w:rsidRPr="00BE76C7">
        <w:rPr>
          <w:color w:val="000000" w:themeColor="text1"/>
        </w:rPr>
        <w:br/>
      </w:r>
      <w:r w:rsidR="007A19CF" w:rsidRPr="00BE76C7">
        <w:rPr>
          <w:b/>
          <w:color w:val="000000" w:themeColor="text1"/>
        </w:rPr>
        <w:t>• </w:t>
      </w:r>
      <w:r w:rsidR="00D41DA7" w:rsidRPr="00BE76C7">
        <w:rPr>
          <w:b/>
          <w:color w:val="000000" w:themeColor="text1"/>
        </w:rPr>
        <w:t>Bleach:</w:t>
      </w:r>
      <w:r w:rsidR="00D41DA7" w:rsidRPr="00BE76C7">
        <w:rPr>
          <w:color w:val="000000" w:themeColor="text1"/>
        </w:rPr>
        <w:t xml:space="preserve"> Start Bleach after 5 scans (at least one </w:t>
      </w:r>
      <w:proofErr w:type="spellStart"/>
      <w:r w:rsidR="00D41DA7" w:rsidRPr="00BE76C7">
        <w:rPr>
          <w:color w:val="000000" w:themeColor="text1"/>
        </w:rPr>
        <w:t>prebleach</w:t>
      </w:r>
      <w:proofErr w:type="spellEnd"/>
      <w:r w:rsidR="00D41DA7" w:rsidRPr="00BE76C7">
        <w:rPr>
          <w:color w:val="000000" w:themeColor="text1"/>
        </w:rPr>
        <w:t xml:space="preserve"> acquisition is required for analysis); Select Safe Bleach for </w:t>
      </w:r>
      <w:proofErr w:type="spellStart"/>
      <w:r w:rsidR="00D41DA7" w:rsidRPr="00BE76C7">
        <w:rPr>
          <w:color w:val="000000" w:themeColor="text1"/>
        </w:rPr>
        <w:t>GaAsP</w:t>
      </w:r>
      <w:proofErr w:type="spellEnd"/>
      <w:r w:rsidR="00D41DA7" w:rsidRPr="00BE76C7">
        <w:rPr>
          <w:color w:val="000000" w:themeColor="text1"/>
        </w:rPr>
        <w:t>; Select lasers 488; 561; 633nm.</w:t>
      </w:r>
      <w:r w:rsidR="00D41DA7" w:rsidRPr="00BE76C7">
        <w:rPr>
          <w:color w:val="000000" w:themeColor="text1"/>
        </w:rPr>
        <w:br/>
      </w:r>
      <w:r w:rsidR="007A19CF" w:rsidRPr="00BE76C7">
        <w:rPr>
          <w:b/>
          <w:color w:val="000000" w:themeColor="text1"/>
        </w:rPr>
        <w:t>• </w:t>
      </w:r>
      <w:r w:rsidR="00D41DA7" w:rsidRPr="00BE76C7">
        <w:rPr>
          <w:b/>
          <w:color w:val="000000" w:themeColor="text1"/>
        </w:rPr>
        <w:t xml:space="preserve">Regions: </w:t>
      </w:r>
      <w:r w:rsidR="00D41DA7" w:rsidRPr="00BE76C7">
        <w:rPr>
          <w:color w:val="000000" w:themeColor="text1"/>
        </w:rPr>
        <w:t xml:space="preserve">Select a Region Of Interest (ROI) of desired area.  We chose 7x7pixels, as this was a sub-micron bleaching area equal to approximately </w:t>
      </w:r>
      <w:r w:rsidR="005F11F0">
        <w:rPr>
          <w:color w:val="000000" w:themeColor="text1"/>
        </w:rPr>
        <w:t>(</w:t>
      </w:r>
      <w:r w:rsidR="00D41DA7" w:rsidRPr="00BE76C7">
        <w:rPr>
          <w:color w:val="000000" w:themeColor="text1"/>
        </w:rPr>
        <w:t>0.5µm</w:t>
      </w:r>
      <w:r w:rsidR="005F11F0">
        <w:rPr>
          <w:color w:val="000000" w:themeColor="text1"/>
        </w:rPr>
        <w:t>)</w:t>
      </w:r>
      <w:r w:rsidR="005F11F0" w:rsidRPr="00533BA3">
        <w:rPr>
          <w:color w:val="000000" w:themeColor="text1"/>
          <w:vertAlign w:val="superscript"/>
        </w:rPr>
        <w:t>2</w:t>
      </w:r>
      <w:r w:rsidR="00FD07B4" w:rsidRPr="00BE76C7">
        <w:rPr>
          <w:color w:val="000000" w:themeColor="text1"/>
        </w:rPr>
        <w:t>, and could be bleached within the acquisition interval of 614ms, considering t</w:t>
      </w:r>
      <w:r w:rsidR="007A19CF" w:rsidRPr="00BE76C7">
        <w:rPr>
          <w:color w:val="000000" w:themeColor="text1"/>
        </w:rPr>
        <w:t xml:space="preserve">he pixel dwell time of 1.0µs. </w:t>
      </w:r>
      <w:r w:rsidR="007A19CF" w:rsidRPr="00BE76C7">
        <w:rPr>
          <w:color w:val="000000" w:themeColor="text1"/>
        </w:rPr>
        <w:br/>
        <w:t>• </w:t>
      </w:r>
      <w:r w:rsidR="007A19CF" w:rsidRPr="00BE76C7">
        <w:rPr>
          <w:b/>
          <w:color w:val="000000" w:themeColor="text1"/>
        </w:rPr>
        <w:t xml:space="preserve">Pinhole: </w:t>
      </w:r>
      <w:r w:rsidR="007A19CF" w:rsidRPr="00BE76C7">
        <w:rPr>
          <w:color w:val="000000" w:themeColor="text1"/>
        </w:rPr>
        <w:t>should be set at 1AU.  Other attributes like Digital Offset or Gain were kept at default settings.</w:t>
      </w:r>
      <w:r w:rsidR="00CD4AA5" w:rsidRPr="00BE76C7">
        <w:rPr>
          <w:color w:val="000000" w:themeColor="text1"/>
        </w:rPr>
        <w:br/>
        <w:t xml:space="preserve">• </w:t>
      </w:r>
      <w:r w:rsidR="00CD4AA5" w:rsidRPr="00BE76C7">
        <w:rPr>
          <w:b/>
          <w:color w:val="000000" w:themeColor="text1"/>
        </w:rPr>
        <w:t xml:space="preserve">Incubation:  </w:t>
      </w:r>
      <w:r w:rsidR="00CD4AA5" w:rsidRPr="00BE76C7">
        <w:rPr>
          <w:color w:val="000000" w:themeColor="text1"/>
        </w:rPr>
        <w:t xml:space="preserve">between 20-25°C.  </w:t>
      </w:r>
    </w:p>
    <w:p w14:paraId="46CA0649" w14:textId="77777777" w:rsidR="00EC5DC5" w:rsidRPr="00BE76C7" w:rsidRDefault="00EC5DC5">
      <w:pPr>
        <w:rPr>
          <w:color w:val="000000" w:themeColor="text1"/>
        </w:rPr>
      </w:pPr>
      <w:r w:rsidRPr="00BE76C7">
        <w:rPr>
          <w:color w:val="000000" w:themeColor="text1"/>
        </w:rPr>
        <w:t xml:space="preserve">5. Once the ovaries have settled from drifting, FRAP experiments can now be performed.  Find an egg chamber that is of mid-stage expression, refine the focal plane so that a given nurse cell nucleus is at its widest and define a 7x7 pixel Bleach ROI around a nuage granule.  </w:t>
      </w:r>
      <w:r w:rsidR="00584464" w:rsidRPr="00BE76C7">
        <w:rPr>
          <w:b/>
          <w:color w:val="000000" w:themeColor="text1"/>
        </w:rPr>
        <w:t>IMPORTANT</w:t>
      </w:r>
      <w:r w:rsidR="00584464" w:rsidRPr="00BE76C7">
        <w:rPr>
          <w:color w:val="000000" w:themeColor="text1"/>
        </w:rPr>
        <w:t>:  It is important to</w:t>
      </w:r>
      <w:r w:rsidR="00C5015A" w:rsidRPr="00BE76C7">
        <w:rPr>
          <w:color w:val="000000" w:themeColor="text1"/>
        </w:rPr>
        <w:t xml:space="preserve"> include in your frame a region that can be used for background.  This is a region outside of your fluorescent tissue that consists of only noise. </w:t>
      </w:r>
    </w:p>
    <w:p w14:paraId="4F5FF237" w14:textId="77777777" w:rsidR="00584464" w:rsidRPr="00BE76C7" w:rsidRDefault="00584464">
      <w:pPr>
        <w:rPr>
          <w:color w:val="000000" w:themeColor="text1"/>
        </w:rPr>
      </w:pPr>
      <w:r w:rsidRPr="00BE76C7">
        <w:rPr>
          <w:color w:val="000000" w:themeColor="text1"/>
        </w:rPr>
        <w:t>6. Start Experiment</w:t>
      </w:r>
      <w:r w:rsidR="003A5E1F" w:rsidRPr="00BE76C7">
        <w:rPr>
          <w:color w:val="000000" w:themeColor="text1"/>
        </w:rPr>
        <w:t>.  Time course should take about 70 sec</w:t>
      </w:r>
      <w:r w:rsidRPr="00BE76C7">
        <w:rPr>
          <w:color w:val="000000" w:themeColor="text1"/>
        </w:rPr>
        <w:t xml:space="preserve">.  Save data in </w:t>
      </w:r>
      <w:r w:rsidR="00987090" w:rsidRPr="00BE76C7">
        <w:rPr>
          <w:color w:val="000000" w:themeColor="text1"/>
        </w:rPr>
        <w:t>‘</w:t>
      </w:r>
      <w:r w:rsidRPr="00BE76C7">
        <w:rPr>
          <w:color w:val="000000" w:themeColor="text1"/>
        </w:rPr>
        <w:t>LSM5</w:t>
      </w:r>
      <w:r w:rsidR="00987090" w:rsidRPr="00BE76C7">
        <w:rPr>
          <w:color w:val="000000" w:themeColor="text1"/>
        </w:rPr>
        <w:t>’</w:t>
      </w:r>
      <w:r w:rsidRPr="00BE76C7">
        <w:rPr>
          <w:color w:val="000000" w:themeColor="text1"/>
        </w:rPr>
        <w:t xml:space="preserve"> format, since this can be i</w:t>
      </w:r>
      <w:r w:rsidR="00C5015A" w:rsidRPr="00BE76C7">
        <w:rPr>
          <w:color w:val="000000" w:themeColor="text1"/>
        </w:rPr>
        <w:t xml:space="preserve">mported easily into FIJI (FIJI Is Just </w:t>
      </w:r>
      <w:proofErr w:type="spellStart"/>
      <w:r w:rsidR="00C5015A" w:rsidRPr="00BE76C7">
        <w:rPr>
          <w:color w:val="000000" w:themeColor="text1"/>
        </w:rPr>
        <w:t>Imagej</w:t>
      </w:r>
      <w:proofErr w:type="spellEnd"/>
      <w:r w:rsidR="003731C1" w:rsidRPr="00BE76C7">
        <w:rPr>
          <w:color w:val="000000" w:themeColor="text1"/>
        </w:rPr>
        <w:t>— see link in introduction).  A consistent f</w:t>
      </w:r>
      <w:r w:rsidR="003A5E1F" w:rsidRPr="00BE76C7">
        <w:rPr>
          <w:color w:val="000000" w:themeColor="text1"/>
        </w:rPr>
        <w:t xml:space="preserve">ile title format </w:t>
      </w:r>
      <w:r w:rsidR="003731C1" w:rsidRPr="00BE76C7">
        <w:rPr>
          <w:color w:val="000000" w:themeColor="text1"/>
        </w:rPr>
        <w:t>is</w:t>
      </w:r>
      <w:r w:rsidR="003A5E1F" w:rsidRPr="00BE76C7">
        <w:rPr>
          <w:color w:val="000000" w:themeColor="text1"/>
        </w:rPr>
        <w:t xml:space="preserve"> important, considering many samples will be acquired over several sessions.  I chose to use </w:t>
      </w:r>
      <w:proofErr w:type="spellStart"/>
      <w:r w:rsidR="003A5E1F" w:rsidRPr="00BE76C7">
        <w:rPr>
          <w:color w:val="000000" w:themeColor="text1"/>
        </w:rPr>
        <w:t>Date_Fly</w:t>
      </w:r>
      <w:r w:rsidR="00A26347" w:rsidRPr="00BE76C7">
        <w:rPr>
          <w:color w:val="000000" w:themeColor="text1"/>
        </w:rPr>
        <w:t>lineID_Experiment</w:t>
      </w:r>
      <w:proofErr w:type="spellEnd"/>
      <w:r w:rsidR="00A26347" w:rsidRPr="00BE76C7">
        <w:rPr>
          <w:color w:val="000000" w:themeColor="text1"/>
        </w:rPr>
        <w:t xml:space="preserve">#  (something like </w:t>
      </w:r>
      <w:r w:rsidR="008A0842" w:rsidRPr="00BE76C7">
        <w:rPr>
          <w:color w:val="000000" w:themeColor="text1"/>
        </w:rPr>
        <w:t xml:space="preserve">122513_294_001; </w:t>
      </w:r>
      <w:r w:rsidR="003731C1" w:rsidRPr="00BE76C7">
        <w:rPr>
          <w:color w:val="000000" w:themeColor="text1"/>
        </w:rPr>
        <w:t xml:space="preserve">with </w:t>
      </w:r>
      <w:r w:rsidR="00A26347" w:rsidRPr="00BE76C7">
        <w:rPr>
          <w:color w:val="000000" w:themeColor="text1"/>
        </w:rPr>
        <w:t xml:space="preserve">294 </w:t>
      </w:r>
      <w:r w:rsidR="003731C1" w:rsidRPr="00BE76C7">
        <w:rPr>
          <w:color w:val="000000" w:themeColor="text1"/>
        </w:rPr>
        <w:t>coding</w:t>
      </w:r>
      <w:r w:rsidR="00A26347" w:rsidRPr="00BE76C7">
        <w:rPr>
          <w:color w:val="000000" w:themeColor="text1"/>
        </w:rPr>
        <w:t xml:space="preserve"> for </w:t>
      </w:r>
      <w:r w:rsidR="008A0842" w:rsidRPr="00BE76C7">
        <w:rPr>
          <w:color w:val="000000" w:themeColor="text1"/>
        </w:rPr>
        <w:t xml:space="preserve">the </w:t>
      </w:r>
      <w:r w:rsidR="00A26347" w:rsidRPr="00BE76C7">
        <w:rPr>
          <w:color w:val="000000" w:themeColor="text1"/>
        </w:rPr>
        <w:t>GFP-AUB-WT</w:t>
      </w:r>
      <w:r w:rsidR="008A0842" w:rsidRPr="00BE76C7">
        <w:rPr>
          <w:color w:val="000000" w:themeColor="text1"/>
        </w:rPr>
        <w:t xml:space="preserve"> line</w:t>
      </w:r>
      <w:r w:rsidR="00A26347" w:rsidRPr="00BE76C7">
        <w:rPr>
          <w:color w:val="000000" w:themeColor="text1"/>
        </w:rPr>
        <w:t>).</w:t>
      </w:r>
    </w:p>
    <w:p w14:paraId="2EDBFDB3" w14:textId="77777777" w:rsidR="00FF73C1" w:rsidRPr="00BE76C7" w:rsidRDefault="003731C1">
      <w:pPr>
        <w:rPr>
          <w:color w:val="000000" w:themeColor="text1"/>
        </w:rPr>
      </w:pPr>
      <w:r w:rsidRPr="00BE76C7">
        <w:rPr>
          <w:color w:val="000000" w:themeColor="text1"/>
        </w:rPr>
        <w:t xml:space="preserve">7. Continue acquisition of FRAP </w:t>
      </w:r>
      <w:r w:rsidR="00FF73C1" w:rsidRPr="00BE76C7">
        <w:rPr>
          <w:color w:val="000000" w:themeColor="text1"/>
        </w:rPr>
        <w:t>experiments for up to one hour conservatively.  Although dynamics of nuage proteins do not appear to be affected by oogenesis stage or whether the ovaries have been dissected within the past two hours, it is best to maintain a ‘representative’ fresh tissue specimen—</w:t>
      </w:r>
      <w:r w:rsidR="00987090" w:rsidRPr="00BE76C7">
        <w:rPr>
          <w:color w:val="000000" w:themeColor="text1"/>
        </w:rPr>
        <w:t xml:space="preserve"> stop acquiring frap before 1hr</w:t>
      </w:r>
      <w:r w:rsidR="00FF73C1" w:rsidRPr="00BE76C7">
        <w:rPr>
          <w:color w:val="000000" w:themeColor="text1"/>
        </w:rPr>
        <w:t xml:space="preserve"> post dissection.  The rate of acquisition should be about 10 FRAP experiments per half hour.</w:t>
      </w:r>
    </w:p>
    <w:p w14:paraId="48A08E13" w14:textId="77777777" w:rsidR="00FD07B4" w:rsidRPr="00BE76C7" w:rsidRDefault="00FF73C1">
      <w:pPr>
        <w:rPr>
          <w:color w:val="000000" w:themeColor="text1"/>
        </w:rPr>
      </w:pPr>
      <w:r w:rsidRPr="00BE76C7">
        <w:rPr>
          <w:color w:val="000000" w:themeColor="text1"/>
        </w:rPr>
        <w:lastRenderedPageBreak/>
        <w:t xml:space="preserve">8. </w:t>
      </w:r>
      <w:r w:rsidR="00E570FB">
        <w:rPr>
          <w:color w:val="000000" w:themeColor="text1"/>
        </w:rPr>
        <w:t>Transfer .</w:t>
      </w:r>
      <w:proofErr w:type="spellStart"/>
      <w:r w:rsidR="00E570FB">
        <w:rPr>
          <w:color w:val="000000" w:themeColor="text1"/>
        </w:rPr>
        <w:t>lsm</w:t>
      </w:r>
      <w:proofErr w:type="spellEnd"/>
      <w:r w:rsidR="00E570FB">
        <w:rPr>
          <w:color w:val="000000" w:themeColor="text1"/>
        </w:rPr>
        <w:t xml:space="preserve"> files to personal computer for analysis</w:t>
      </w:r>
      <w:r w:rsidRPr="00BE76C7">
        <w:rPr>
          <w:color w:val="000000" w:themeColor="text1"/>
        </w:rPr>
        <w:t xml:space="preserve">. </w:t>
      </w:r>
      <w:r w:rsidR="00E570FB">
        <w:rPr>
          <w:color w:val="000000" w:themeColor="text1"/>
        </w:rPr>
        <w:t>Download</w:t>
      </w:r>
      <w:r w:rsidRPr="00BE76C7">
        <w:rPr>
          <w:color w:val="000000" w:themeColor="text1"/>
        </w:rPr>
        <w:t xml:space="preserve"> FIJI</w:t>
      </w:r>
      <w:r w:rsidR="00E570FB">
        <w:rPr>
          <w:color w:val="000000" w:themeColor="text1"/>
        </w:rPr>
        <w:t xml:space="preserve"> software: </w:t>
      </w:r>
      <w:r w:rsidR="00BC2497">
        <w:rPr>
          <w:color w:val="000000" w:themeColor="text1"/>
        </w:rPr>
        <w:t>(</w:t>
      </w:r>
      <w:hyperlink r:id="rId11" w:history="1">
        <w:r w:rsidR="00E570FB" w:rsidRPr="00BE76C7">
          <w:rPr>
            <w:rStyle w:val="Hyperlink"/>
            <w:color w:val="000000" w:themeColor="text1"/>
          </w:rPr>
          <w:t>http://fiji.sc/Fiji</w:t>
        </w:r>
      </w:hyperlink>
      <w:r w:rsidR="00BC2497">
        <w:rPr>
          <w:color w:val="000000" w:themeColor="text1"/>
        </w:rPr>
        <w:t>)</w:t>
      </w:r>
    </w:p>
    <w:p w14:paraId="527744C5" w14:textId="77777777" w:rsidR="00BC2497" w:rsidRDefault="00BC2497" w:rsidP="00FF73C1">
      <w:pPr>
        <w:rPr>
          <w:i/>
          <w:color w:val="000000" w:themeColor="text1"/>
        </w:rPr>
      </w:pPr>
    </w:p>
    <w:p w14:paraId="4496198D" w14:textId="77777777" w:rsidR="00FF73C1" w:rsidRPr="007556A3" w:rsidRDefault="00FF73C1" w:rsidP="00FF73C1">
      <w:pPr>
        <w:rPr>
          <w:i/>
          <w:color w:val="000000" w:themeColor="text1"/>
          <w:sz w:val="32"/>
          <w:szCs w:val="32"/>
        </w:rPr>
      </w:pPr>
      <w:r w:rsidRPr="007556A3">
        <w:rPr>
          <w:i/>
          <w:color w:val="000000" w:themeColor="text1"/>
          <w:sz w:val="32"/>
          <w:szCs w:val="32"/>
        </w:rPr>
        <w:t>Data Analysis:</w:t>
      </w:r>
    </w:p>
    <w:p w14:paraId="4D5F03D9" w14:textId="77777777" w:rsidR="00BB143D" w:rsidRPr="00BE76C7" w:rsidRDefault="007B1E2E">
      <w:pPr>
        <w:rPr>
          <w:color w:val="000000" w:themeColor="text1"/>
        </w:rPr>
      </w:pPr>
      <w:r w:rsidRPr="00BE76C7">
        <w:rPr>
          <w:color w:val="000000" w:themeColor="text1"/>
        </w:rPr>
        <w:t xml:space="preserve">9. Keeping data organized.  I organized my data in an excel file with the first spreadsheet as a summary of each experiment.  Each line was called by its file name e.g. ‘122513_294_001.’ </w:t>
      </w:r>
      <w:r w:rsidR="00987090" w:rsidRPr="00BE76C7">
        <w:rPr>
          <w:color w:val="000000" w:themeColor="text1"/>
        </w:rPr>
        <w:t>Then, each subsequent sheet of the file was dedicated to calculating the mobile fraction of the experiment.  This was important for easy data management.</w:t>
      </w:r>
    </w:p>
    <w:p w14:paraId="51237C90" w14:textId="77777777" w:rsidR="00987090" w:rsidRPr="00BE76C7" w:rsidRDefault="00987090" w:rsidP="00533BA3">
      <w:pPr>
        <w:pStyle w:val="Title"/>
        <w:rPr>
          <w:rFonts w:asciiTheme="minorHAnsi" w:hAnsiTheme="minorHAnsi"/>
          <w:color w:val="000000" w:themeColor="text1"/>
          <w:sz w:val="24"/>
          <w:szCs w:val="24"/>
        </w:rPr>
      </w:pPr>
      <w:r w:rsidRPr="00BE76C7">
        <w:rPr>
          <w:rFonts w:asciiTheme="minorHAnsi" w:hAnsiTheme="minorHAnsi"/>
          <w:color w:val="000000" w:themeColor="text1"/>
          <w:sz w:val="24"/>
          <w:szCs w:val="24"/>
        </w:rPr>
        <w:t>10. Open the .</w:t>
      </w:r>
      <w:proofErr w:type="spellStart"/>
      <w:r w:rsidRPr="00BE76C7">
        <w:rPr>
          <w:rFonts w:asciiTheme="minorHAnsi" w:hAnsiTheme="minorHAnsi"/>
          <w:color w:val="000000" w:themeColor="text1"/>
          <w:sz w:val="24"/>
          <w:szCs w:val="24"/>
        </w:rPr>
        <w:t>lsm</w:t>
      </w:r>
      <w:proofErr w:type="spellEnd"/>
      <w:r w:rsidRPr="00BE76C7">
        <w:rPr>
          <w:rFonts w:asciiTheme="minorHAnsi" w:hAnsiTheme="minorHAnsi"/>
          <w:color w:val="000000" w:themeColor="text1"/>
          <w:sz w:val="24"/>
          <w:szCs w:val="24"/>
        </w:rPr>
        <w:t xml:space="preserve"> file with </w:t>
      </w:r>
      <w:proofErr w:type="spellStart"/>
      <w:r w:rsidRPr="00BE76C7">
        <w:rPr>
          <w:rFonts w:asciiTheme="minorHAnsi" w:hAnsiTheme="minorHAnsi"/>
          <w:color w:val="000000" w:themeColor="text1"/>
          <w:sz w:val="24"/>
          <w:szCs w:val="24"/>
        </w:rPr>
        <w:t>imagej</w:t>
      </w:r>
      <w:proofErr w:type="spellEnd"/>
      <w:r w:rsidRPr="00BE76C7">
        <w:rPr>
          <w:rFonts w:asciiTheme="minorHAnsi" w:hAnsiTheme="minorHAnsi"/>
          <w:color w:val="000000" w:themeColor="text1"/>
          <w:sz w:val="24"/>
          <w:szCs w:val="24"/>
        </w:rPr>
        <w:t>— this should occur when you double click the file.  Otherwise, try importing by File &gt; Import &gt; Image sequence, then select one image (first one), then in the next dialog, select the files to be imported.</w:t>
      </w:r>
    </w:p>
    <w:p w14:paraId="596E8D42" w14:textId="77777777" w:rsidR="00BE76C7" w:rsidRPr="00BE76C7" w:rsidRDefault="00BE76C7" w:rsidP="00BE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sidRPr="00BE76C7">
        <w:rPr>
          <w:rFonts w:cs="Helvetica"/>
        </w:rPr>
        <w:t xml:space="preserve">11. Open ROI manager by going to </w:t>
      </w:r>
      <w:r w:rsidR="005F11F0">
        <w:rPr>
          <w:rFonts w:cs="Helvetica"/>
        </w:rPr>
        <w:t>Analyze</w:t>
      </w:r>
      <w:r w:rsidR="005F11F0" w:rsidRPr="00BE76C7">
        <w:rPr>
          <w:rFonts w:cs="Helvetica"/>
        </w:rPr>
        <w:t xml:space="preserve"> </w:t>
      </w:r>
      <w:r w:rsidRPr="00BE76C7">
        <w:rPr>
          <w:rFonts w:cs="Helvetica"/>
        </w:rPr>
        <w:t xml:space="preserve">&gt; </w:t>
      </w:r>
      <w:r w:rsidR="00900872">
        <w:rPr>
          <w:rFonts w:cs="Helvetica"/>
        </w:rPr>
        <w:t>Tools</w:t>
      </w:r>
      <w:r w:rsidRPr="00BE76C7">
        <w:rPr>
          <w:rFonts w:cs="Helvetica"/>
        </w:rPr>
        <w:t xml:space="preserve"> &gt; </w:t>
      </w:r>
      <w:r w:rsidR="00900872">
        <w:rPr>
          <w:rFonts w:cs="Helvetica"/>
        </w:rPr>
        <w:t>ROI Manager.</w:t>
      </w:r>
    </w:p>
    <w:p w14:paraId="012DFADE" w14:textId="77777777" w:rsidR="00BE76C7" w:rsidRPr="00BE76C7" w:rsidRDefault="00BE76C7" w:rsidP="00BE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sidRPr="00BE76C7">
        <w:rPr>
          <w:rFonts w:cs="Helvetica"/>
        </w:rPr>
        <w:t xml:space="preserve">12. Draw a box around bleach zone with the square tool.  In ROI Manager, click </w:t>
      </w:r>
      <w:proofErr w:type="gramStart"/>
      <w:r w:rsidRPr="00BE76C7">
        <w:rPr>
          <w:rFonts w:cs="Helvetica"/>
        </w:rPr>
        <w:t>Add[</w:t>
      </w:r>
      <w:proofErr w:type="gramEnd"/>
      <w:r w:rsidRPr="00BE76C7">
        <w:rPr>
          <w:rFonts w:cs="Helvetica"/>
        </w:rPr>
        <w:t>t] button to preserve the region of interest (ROI)</w:t>
      </w:r>
      <w:r w:rsidR="00287B52">
        <w:rPr>
          <w:rFonts w:cs="Helvetica"/>
        </w:rPr>
        <w:t xml:space="preserve">.  It is helpful to rename each ROI to identify what region </w:t>
      </w:r>
      <w:r w:rsidR="005F11F0">
        <w:rPr>
          <w:rFonts w:cs="Helvetica"/>
        </w:rPr>
        <w:t xml:space="preserve">it </w:t>
      </w:r>
      <w:r w:rsidR="00287B52">
        <w:rPr>
          <w:rFonts w:cs="Helvetica"/>
        </w:rPr>
        <w:t>represents</w:t>
      </w:r>
      <w:r w:rsidR="00B3123C">
        <w:rPr>
          <w:rFonts w:cs="Helvetica"/>
        </w:rPr>
        <w:t xml:space="preserve">.  </w:t>
      </w:r>
      <w:r w:rsidR="00287B52">
        <w:rPr>
          <w:rFonts w:cs="Helvetica"/>
        </w:rPr>
        <w:t>For Bleach ROI, t</w:t>
      </w:r>
      <w:r w:rsidR="00B3123C">
        <w:rPr>
          <w:rFonts w:cs="Helvetica"/>
        </w:rPr>
        <w:t xml:space="preserve">he </w:t>
      </w:r>
      <w:r w:rsidR="00287B52">
        <w:rPr>
          <w:rFonts w:cs="Helvetica"/>
        </w:rPr>
        <w:t>dimensions</w:t>
      </w:r>
      <w:r w:rsidR="00B3123C">
        <w:rPr>
          <w:rFonts w:cs="Helvetica"/>
        </w:rPr>
        <w:t xml:space="preserve"> of the box should equal the size of the bleach region used during microscopy.  Our bleach zone was 7x7px with each pixel equaling 0.07µm</w:t>
      </w:r>
      <w:r w:rsidR="005F11F0">
        <w:rPr>
          <w:rFonts w:cs="Helvetica"/>
        </w:rPr>
        <w:t>, i.e.,</w:t>
      </w:r>
      <w:r w:rsidR="00B3123C">
        <w:rPr>
          <w:rFonts w:cs="Helvetica"/>
        </w:rPr>
        <w:t xml:space="preserve"> </w:t>
      </w:r>
      <w:r w:rsidR="005F11F0">
        <w:rPr>
          <w:rFonts w:cs="Helvetica"/>
        </w:rPr>
        <w:t>(</w:t>
      </w:r>
      <w:r w:rsidR="00B3123C">
        <w:rPr>
          <w:rFonts w:cs="Helvetica"/>
        </w:rPr>
        <w:t>0.49µm</w:t>
      </w:r>
      <w:r w:rsidR="005F11F0">
        <w:rPr>
          <w:rFonts w:cs="Helvetica"/>
        </w:rPr>
        <w:t>)</w:t>
      </w:r>
      <w:r w:rsidR="00B3123C" w:rsidRPr="00B3123C">
        <w:rPr>
          <w:rFonts w:cs="Helvetica"/>
          <w:vertAlign w:val="superscript"/>
        </w:rPr>
        <w:t>2</w:t>
      </w:r>
      <w:r w:rsidR="00B3123C">
        <w:rPr>
          <w:rFonts w:cs="Helvetica"/>
        </w:rPr>
        <w:t>.</w:t>
      </w:r>
      <w:r w:rsidR="00287B52">
        <w:rPr>
          <w:rFonts w:cs="Helvetica"/>
        </w:rPr>
        <w:t xml:space="preserve">  For other regions, the box dimensions can be arbitrary, but be sure to retain the same measured are</w:t>
      </w:r>
      <w:r w:rsidR="00FA2D5C">
        <w:rPr>
          <w:rFonts w:cs="Helvetica"/>
        </w:rPr>
        <w:t>a for all experiments analyzed.  If you experience DRIFT see note in trouble-shooting.</w:t>
      </w:r>
    </w:p>
    <w:p w14:paraId="5BFDBA9D" w14:textId="77777777" w:rsidR="00BE76C7" w:rsidRPr="00BE76C7" w:rsidRDefault="00BE76C7" w:rsidP="00BE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sidRPr="00BE76C7">
        <w:rPr>
          <w:rFonts w:cs="Helvetica"/>
        </w:rPr>
        <w:t xml:space="preserve">13. </w:t>
      </w:r>
      <w:r w:rsidR="00B3123C">
        <w:rPr>
          <w:rFonts w:cs="Helvetica"/>
        </w:rPr>
        <w:t>Once the bleach zone is defined</w:t>
      </w:r>
      <w:r w:rsidR="00560D9F">
        <w:rPr>
          <w:rFonts w:cs="Helvetica"/>
        </w:rPr>
        <w:t>,</w:t>
      </w:r>
      <w:r w:rsidRPr="00BE76C7">
        <w:rPr>
          <w:rFonts w:cs="Helvetica"/>
        </w:rPr>
        <w:t xml:space="preserve"> acquire data points for </w:t>
      </w:r>
      <w:r w:rsidR="00B3123C">
        <w:rPr>
          <w:rFonts w:cs="Helvetica"/>
        </w:rPr>
        <w:t xml:space="preserve">the ROI over the entire time series.  </w:t>
      </w:r>
      <w:r w:rsidRPr="00BE76C7">
        <w:rPr>
          <w:rFonts w:cs="Helvetica"/>
        </w:rPr>
        <w:t xml:space="preserve">In ROI Manager, click the MORE&gt;&gt; button and select </w:t>
      </w:r>
      <w:proofErr w:type="spellStart"/>
      <w:r w:rsidRPr="00BE76C7">
        <w:rPr>
          <w:rFonts w:cs="Helvetica"/>
        </w:rPr>
        <w:t>MultiMeasure</w:t>
      </w:r>
      <w:proofErr w:type="spellEnd"/>
      <w:r w:rsidRPr="00BE76C7">
        <w:rPr>
          <w:rFonts w:cs="Helvetica"/>
        </w:rPr>
        <w:t>.</w:t>
      </w:r>
    </w:p>
    <w:p w14:paraId="2FECFA12" w14:textId="77777777" w:rsidR="00BE76C7" w:rsidRPr="00BE76C7" w:rsidRDefault="00BE76C7" w:rsidP="00BE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sidRPr="00BE76C7">
        <w:rPr>
          <w:rFonts w:cs="Helvetica"/>
        </w:rPr>
        <w:t xml:space="preserve">• Make sure boxes </w:t>
      </w:r>
      <w:proofErr w:type="gramStart"/>
      <w:r w:rsidRPr="00BE76C7">
        <w:rPr>
          <w:rFonts w:cs="Helvetica"/>
        </w:rPr>
        <w:t>[ ]</w:t>
      </w:r>
      <w:proofErr w:type="gramEnd"/>
      <w:r w:rsidRPr="00BE76C7">
        <w:rPr>
          <w:rFonts w:cs="Helvetica"/>
        </w:rPr>
        <w:t xml:space="preserve"> Measure All Slices and [ ] One Row Per Slice are selected.</w:t>
      </w:r>
    </w:p>
    <w:p w14:paraId="31424C19" w14:textId="77777777" w:rsidR="00BE76C7" w:rsidRPr="00BE76C7" w:rsidRDefault="00BE76C7" w:rsidP="00BE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proofErr w:type="gramStart"/>
      <w:r w:rsidRPr="00BE76C7">
        <w:rPr>
          <w:rFonts w:cs="Helvetica"/>
        </w:rPr>
        <w:t>• Press OK.</w:t>
      </w:r>
      <w:proofErr w:type="gramEnd"/>
    </w:p>
    <w:p w14:paraId="576E2077" w14:textId="77777777" w:rsidR="00BE76C7" w:rsidRPr="00BE76C7" w:rsidRDefault="00BE76C7" w:rsidP="00BE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rPr>
          <w:rFonts w:cs="Helvetica"/>
        </w:rPr>
      </w:pPr>
      <w:r w:rsidRPr="00BE76C7">
        <w:rPr>
          <w:rFonts w:cs="Helvetica"/>
        </w:rPr>
        <w:t xml:space="preserve">* To change the type of data being extracted from the ROI, go to </w:t>
      </w:r>
      <w:r w:rsidR="0062685B" w:rsidRPr="00BE76C7">
        <w:rPr>
          <w:rFonts w:cs="Helvetica"/>
        </w:rPr>
        <w:t>A</w:t>
      </w:r>
      <w:r w:rsidR="0062685B">
        <w:rPr>
          <w:rFonts w:cs="Helvetica"/>
        </w:rPr>
        <w:t>nalyze</w:t>
      </w:r>
      <w:r w:rsidR="0062685B" w:rsidRPr="00BE76C7">
        <w:rPr>
          <w:rFonts w:cs="Helvetica"/>
        </w:rPr>
        <w:t xml:space="preserve"> </w:t>
      </w:r>
      <w:r w:rsidRPr="00BE76C7">
        <w:rPr>
          <w:rFonts w:cs="Helvetica"/>
        </w:rPr>
        <w:t>&gt; S</w:t>
      </w:r>
      <w:r w:rsidR="0062685B">
        <w:rPr>
          <w:rFonts w:cs="Helvetica"/>
        </w:rPr>
        <w:t>et measure</w:t>
      </w:r>
      <w:r w:rsidRPr="00BE76C7">
        <w:rPr>
          <w:rFonts w:cs="Helvetica"/>
        </w:rPr>
        <w:t>.  Here, all types of data that can be extracted from th</w:t>
      </w:r>
      <w:r w:rsidR="00031506">
        <w:rPr>
          <w:rFonts w:cs="Helvetica"/>
        </w:rPr>
        <w:t xml:space="preserve">e ROI are listed.  Only the </w:t>
      </w:r>
      <w:r w:rsidRPr="00031506">
        <w:rPr>
          <w:rFonts w:cs="Helvetica"/>
          <w:u w:val="single"/>
        </w:rPr>
        <w:t>Mean Gray Value</w:t>
      </w:r>
      <w:r w:rsidRPr="00BE76C7">
        <w:rPr>
          <w:rFonts w:cs="Helvetica"/>
        </w:rPr>
        <w:t xml:space="preserve"> </w:t>
      </w:r>
      <w:r w:rsidR="00031506">
        <w:rPr>
          <w:rFonts w:cs="Helvetica"/>
        </w:rPr>
        <w:t>is critical.</w:t>
      </w:r>
      <w:r w:rsidRPr="00BE76C7">
        <w:rPr>
          <w:rFonts w:cs="Helvetica"/>
        </w:rPr>
        <w:t xml:space="preserve">  </w:t>
      </w:r>
      <w:r w:rsidRPr="00BE76C7">
        <w:rPr>
          <w:rFonts w:cs="Helvetica"/>
        </w:rPr>
        <w:tab/>
      </w:r>
    </w:p>
    <w:p w14:paraId="36E056B7" w14:textId="77777777" w:rsidR="00BE76C7" w:rsidRPr="00BE76C7" w:rsidRDefault="00BE76C7" w:rsidP="00BE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sidRPr="00BE76C7">
        <w:rPr>
          <w:rFonts w:cs="Helvetica"/>
        </w:rPr>
        <w:t>14. The output will be in a list format that can be co</w:t>
      </w:r>
      <w:r w:rsidR="00B3123C">
        <w:rPr>
          <w:rFonts w:cs="Helvetica"/>
        </w:rPr>
        <w:t>pied</w:t>
      </w:r>
      <w:r w:rsidRPr="00BE76C7">
        <w:rPr>
          <w:rFonts w:cs="Helvetica"/>
        </w:rPr>
        <w:t xml:space="preserve"> and pasted into Excel</w:t>
      </w:r>
      <w:r w:rsidR="00DE4536">
        <w:rPr>
          <w:rFonts w:cs="Helvetica"/>
        </w:rPr>
        <w:t xml:space="preserve">.  </w:t>
      </w:r>
      <w:proofErr w:type="gramStart"/>
      <w:r w:rsidR="00DE4536">
        <w:rPr>
          <w:rFonts w:cs="Helvetica"/>
        </w:rPr>
        <w:t>Each region to receive its own column</w:t>
      </w:r>
      <w:r w:rsidRPr="00BE76C7">
        <w:rPr>
          <w:rFonts w:cs="Helvetica"/>
        </w:rPr>
        <w:t>.</w:t>
      </w:r>
      <w:proofErr w:type="gramEnd"/>
    </w:p>
    <w:p w14:paraId="576B6A05" w14:textId="77777777" w:rsidR="00BE76C7" w:rsidRPr="00BE76C7" w:rsidRDefault="00BE76C7" w:rsidP="00BE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sidRPr="00BE76C7">
        <w:rPr>
          <w:rFonts w:cs="Helvetica"/>
        </w:rPr>
        <w:t xml:space="preserve">15. Extract data for </w:t>
      </w:r>
      <w:r w:rsidR="0070053F">
        <w:rPr>
          <w:rFonts w:cs="Helvetica"/>
        </w:rPr>
        <w:t>all Regions of I</w:t>
      </w:r>
      <w:r w:rsidRPr="00BE76C7">
        <w:rPr>
          <w:rFonts w:cs="Helvetica"/>
        </w:rPr>
        <w:t>nterest.  These include:</w:t>
      </w:r>
    </w:p>
    <w:p w14:paraId="4ECF1CDB" w14:textId="77777777" w:rsidR="00BE76C7" w:rsidRPr="00BE76C7" w:rsidRDefault="00BE76C7" w:rsidP="00BE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sidRPr="00BE76C7">
        <w:rPr>
          <w:rFonts w:cs="Helvetica"/>
        </w:rPr>
        <w:tab/>
      </w:r>
      <w:r>
        <w:rPr>
          <w:rFonts w:cs="Helvetica"/>
          <w:b/>
        </w:rPr>
        <w:t xml:space="preserve">BL:  </w:t>
      </w:r>
      <w:proofErr w:type="gramStart"/>
      <w:r>
        <w:rPr>
          <w:rFonts w:cs="Helvetica"/>
          <w:b/>
        </w:rPr>
        <w:t xml:space="preserve">BLEACH </w:t>
      </w:r>
      <w:r w:rsidRPr="00BE76C7">
        <w:rPr>
          <w:rFonts w:cs="Helvetica"/>
          <w:b/>
        </w:rPr>
        <w:t>:</w:t>
      </w:r>
      <w:proofErr w:type="gramEnd"/>
      <w:r w:rsidRPr="00BE76C7">
        <w:rPr>
          <w:rFonts w:cs="Helvetica"/>
        </w:rPr>
        <w:t xml:space="preserve">  The exact region bleached by the laser.</w:t>
      </w:r>
    </w:p>
    <w:p w14:paraId="7A92CBA1" w14:textId="77777777" w:rsidR="00BE76C7" w:rsidRPr="00BE76C7" w:rsidRDefault="00BE76C7" w:rsidP="00BE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sidRPr="00BE76C7">
        <w:rPr>
          <w:rFonts w:cs="Helvetica"/>
        </w:rPr>
        <w:tab/>
      </w:r>
      <w:r>
        <w:rPr>
          <w:rFonts w:cs="Helvetica"/>
          <w:b/>
        </w:rPr>
        <w:t>BG:  BACKGROUND</w:t>
      </w:r>
      <w:r w:rsidRPr="00BE76C7">
        <w:rPr>
          <w:rFonts w:cs="Helvetica"/>
          <w:b/>
        </w:rPr>
        <w:t>:</w:t>
      </w:r>
      <w:r w:rsidRPr="00BE76C7">
        <w:rPr>
          <w:rFonts w:cs="Helvetica"/>
        </w:rPr>
        <w:t xml:space="preserve">  A Region of only noise </w:t>
      </w:r>
    </w:p>
    <w:p w14:paraId="6C9AEA07" w14:textId="77777777" w:rsidR="00BE76C7" w:rsidRPr="00BE76C7" w:rsidRDefault="00BE76C7" w:rsidP="00BE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cs="Helvetica"/>
        </w:rPr>
      </w:pPr>
      <w:r w:rsidRPr="00BE76C7">
        <w:rPr>
          <w:rFonts w:cs="Helvetica"/>
        </w:rPr>
        <w:t xml:space="preserve">       </w:t>
      </w:r>
      <w:r w:rsidR="00B3123C">
        <w:rPr>
          <w:rFonts w:cs="Helvetica"/>
        </w:rPr>
        <w:t xml:space="preserve">   </w:t>
      </w:r>
      <w:r w:rsidRPr="00BE76C7">
        <w:rPr>
          <w:rFonts w:cs="Helvetica"/>
        </w:rPr>
        <w:t xml:space="preserve">   (</w:t>
      </w:r>
      <w:proofErr w:type="gramStart"/>
      <w:r w:rsidRPr="00BE76C7">
        <w:rPr>
          <w:rFonts w:cs="Helvetica"/>
        </w:rPr>
        <w:t>outside</w:t>
      </w:r>
      <w:proofErr w:type="gramEnd"/>
      <w:r w:rsidRPr="00BE76C7">
        <w:rPr>
          <w:rFonts w:cs="Helvetica"/>
        </w:rPr>
        <w:t xml:space="preserve"> of any target fluorescence)</w:t>
      </w:r>
    </w:p>
    <w:p w14:paraId="0E110934" w14:textId="77777777" w:rsidR="00BE76C7" w:rsidRPr="00BE76C7" w:rsidRDefault="00BE76C7" w:rsidP="00BE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rPr>
          <w:rFonts w:cs="Helvetica"/>
        </w:rPr>
      </w:pPr>
      <w:r>
        <w:rPr>
          <w:rFonts w:cs="Helvetica"/>
          <w:b/>
        </w:rPr>
        <w:t>REF:</w:t>
      </w:r>
      <w:r w:rsidRPr="00BE76C7">
        <w:rPr>
          <w:rFonts w:cs="Helvetica"/>
          <w:b/>
        </w:rPr>
        <w:t xml:space="preserve"> REFERENCE:</w:t>
      </w:r>
      <w:r w:rsidRPr="00BE76C7">
        <w:rPr>
          <w:rFonts w:cs="Helvetica"/>
        </w:rPr>
        <w:t xml:space="preserve"> A Region of Fluorescence outside of the bleached region.  This is used to show bleaching from repeated imaging as a result of the time lapse.</w:t>
      </w:r>
    </w:p>
    <w:p w14:paraId="3E9AD0B4" w14:textId="77777777" w:rsidR="00B3123C" w:rsidRPr="0070053F" w:rsidRDefault="00B3123C" w:rsidP="00BE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rPr>
          <w:rFonts w:cs="Helvetica"/>
          <w:i/>
        </w:rPr>
      </w:pPr>
      <w:r w:rsidRPr="0070053F">
        <w:rPr>
          <w:rFonts w:cs="Helvetica"/>
          <w:i/>
        </w:rPr>
        <w:t>[</w:t>
      </w:r>
      <w:proofErr w:type="gramStart"/>
      <w:r w:rsidR="0070053F" w:rsidRPr="0070053F">
        <w:rPr>
          <w:rFonts w:cs="Helvetica"/>
          <w:i/>
        </w:rPr>
        <w:t>optional</w:t>
      </w:r>
      <w:proofErr w:type="gramEnd"/>
      <w:r w:rsidRPr="0070053F">
        <w:rPr>
          <w:rFonts w:cs="Helvetica"/>
          <w:i/>
        </w:rPr>
        <w:t>]</w:t>
      </w:r>
    </w:p>
    <w:p w14:paraId="544567CD" w14:textId="77777777" w:rsidR="00BE76C7" w:rsidRPr="00BE76C7" w:rsidRDefault="00BE76C7" w:rsidP="00BE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rPr>
          <w:rFonts w:cs="Helvetica"/>
        </w:rPr>
      </w:pPr>
      <w:r>
        <w:rPr>
          <w:rFonts w:cs="Helvetica"/>
          <w:b/>
        </w:rPr>
        <w:t>TOT:</w:t>
      </w:r>
      <w:r w:rsidRPr="00BE76C7">
        <w:rPr>
          <w:rFonts w:cs="Helvetica"/>
        </w:rPr>
        <w:t xml:space="preserve"> </w:t>
      </w:r>
      <w:r w:rsidRPr="00BE76C7">
        <w:rPr>
          <w:rFonts w:cs="Helvetica"/>
          <w:b/>
        </w:rPr>
        <w:t>TOTAL</w:t>
      </w:r>
      <w:r>
        <w:rPr>
          <w:rFonts w:cs="Helvetica"/>
          <w:b/>
        </w:rPr>
        <w:t xml:space="preserve">: </w:t>
      </w:r>
      <w:r w:rsidRPr="00BE76C7">
        <w:rPr>
          <w:rFonts w:cs="Helvetica"/>
        </w:rPr>
        <w:t>The total intensity from the entire imaged zone</w:t>
      </w:r>
      <w:r w:rsidR="00B3123C">
        <w:rPr>
          <w:rFonts w:cs="Helvetica"/>
        </w:rPr>
        <w:t xml:space="preserve"> can be substituted for the REF region if your specimen requires so.  Remember that the TOT region will also encompass the bleach region, so this might affect corrections— I did not try using TOT for correction</w:t>
      </w:r>
      <w:r w:rsidRPr="00BE76C7">
        <w:rPr>
          <w:rFonts w:cs="Helvetica"/>
        </w:rPr>
        <w:t>.</w:t>
      </w:r>
    </w:p>
    <w:p w14:paraId="05ABF838" w14:textId="77777777" w:rsidR="00BE76C7" w:rsidRPr="00BE76C7" w:rsidRDefault="00BE76C7" w:rsidP="00BE76C7"/>
    <w:p w14:paraId="315E4088" w14:textId="77777777" w:rsidR="00DE4536" w:rsidRPr="003F1F98" w:rsidRDefault="00BE76C7" w:rsidP="00DE4536">
      <w:r w:rsidRPr="00BE76C7">
        <w:rPr>
          <w:rFonts w:cs="Helvetica"/>
          <w:noProof/>
          <w:lang w:eastAsia="en-US"/>
        </w:rPr>
        <w:drawing>
          <wp:inline distT="0" distB="0" distL="0" distR="0" wp14:anchorId="4BABA827" wp14:editId="135EC181">
            <wp:extent cx="3196355" cy="3200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8250" cy="3202297"/>
                    </a:xfrm>
                    <a:prstGeom prst="rect">
                      <a:avLst/>
                    </a:prstGeom>
                    <a:noFill/>
                    <a:ln>
                      <a:noFill/>
                    </a:ln>
                  </pic:spPr>
                </pic:pic>
              </a:graphicData>
            </a:graphic>
          </wp:inline>
        </w:drawing>
      </w:r>
      <w:r w:rsidR="003F1F98">
        <w:br/>
      </w:r>
      <w:r w:rsidR="00287B52" w:rsidRPr="00287B52">
        <w:rPr>
          <w:b/>
          <w:color w:val="000000" w:themeColor="text1"/>
          <w:sz w:val="20"/>
          <w:szCs w:val="20"/>
          <w:u w:val="single"/>
        </w:rPr>
        <w:t xml:space="preserve">Figure </w:t>
      </w:r>
      <w:r w:rsidR="00287B52">
        <w:rPr>
          <w:b/>
          <w:color w:val="000000" w:themeColor="text1"/>
          <w:sz w:val="20"/>
          <w:szCs w:val="20"/>
          <w:u w:val="single"/>
        </w:rPr>
        <w:t>2</w:t>
      </w:r>
      <w:r w:rsidR="00287B52" w:rsidRPr="00287B52">
        <w:rPr>
          <w:b/>
          <w:color w:val="000000" w:themeColor="text1"/>
          <w:sz w:val="20"/>
          <w:szCs w:val="20"/>
          <w:u w:val="single"/>
        </w:rPr>
        <w:t>.</w:t>
      </w:r>
      <w:r w:rsidR="00287B52">
        <w:rPr>
          <w:b/>
          <w:color w:val="000000" w:themeColor="text1"/>
          <w:sz w:val="20"/>
          <w:szCs w:val="20"/>
          <w:u w:val="single"/>
        </w:rPr>
        <w:t xml:space="preserve"> Regions of Interest saved in ROI Manager controller</w:t>
      </w:r>
      <w:r w:rsidR="00287B52" w:rsidRPr="00287B52">
        <w:rPr>
          <w:b/>
          <w:color w:val="000000" w:themeColor="text1"/>
          <w:sz w:val="20"/>
          <w:szCs w:val="20"/>
          <w:u w:val="single"/>
        </w:rPr>
        <w:t>:</w:t>
      </w:r>
      <w:r w:rsidR="0070053F">
        <w:rPr>
          <w:b/>
          <w:color w:val="000000" w:themeColor="text1"/>
          <w:sz w:val="20"/>
          <w:szCs w:val="20"/>
          <w:u w:val="single"/>
        </w:rPr>
        <w:br/>
      </w:r>
      <w:r w:rsidR="00FA4C22">
        <w:rPr>
          <w:color w:val="000000" w:themeColor="text1"/>
          <w:sz w:val="20"/>
          <w:szCs w:val="20"/>
        </w:rPr>
        <w:t>BL:  Bleach region that will test</w:t>
      </w:r>
      <w:r w:rsidR="00560D9F">
        <w:rPr>
          <w:color w:val="000000" w:themeColor="text1"/>
          <w:sz w:val="20"/>
          <w:szCs w:val="20"/>
        </w:rPr>
        <w:t xml:space="preserve"> for recovery</w:t>
      </w:r>
      <w:r w:rsidR="00560D9F">
        <w:rPr>
          <w:color w:val="000000" w:themeColor="text1"/>
          <w:sz w:val="20"/>
          <w:szCs w:val="20"/>
        </w:rPr>
        <w:br/>
        <w:t>BG:  Background region used to correct for noise</w:t>
      </w:r>
      <w:r w:rsidR="00560D9F">
        <w:rPr>
          <w:color w:val="000000" w:themeColor="text1"/>
          <w:sz w:val="20"/>
          <w:szCs w:val="20"/>
        </w:rPr>
        <w:br/>
        <w:t>REF:  Reference region to show decay of fluorescence resulting from acquisition</w:t>
      </w:r>
      <w:r w:rsidR="00560D9F">
        <w:rPr>
          <w:color w:val="000000" w:themeColor="text1"/>
          <w:sz w:val="20"/>
          <w:szCs w:val="20"/>
        </w:rPr>
        <w:br/>
        <w:t>TOT:  Total signal intensity from the full frame.</w:t>
      </w:r>
      <w:r w:rsidR="00FA4C22">
        <w:rPr>
          <w:color w:val="000000" w:themeColor="text1"/>
          <w:sz w:val="20"/>
          <w:szCs w:val="20"/>
        </w:rPr>
        <w:t xml:space="preserve">  </w:t>
      </w:r>
      <w:proofErr w:type="gramStart"/>
      <w:r w:rsidR="00FA4C22">
        <w:rPr>
          <w:color w:val="000000" w:themeColor="text1"/>
          <w:sz w:val="20"/>
          <w:szCs w:val="20"/>
        </w:rPr>
        <w:t>Substitutes for REF.</w:t>
      </w:r>
      <w:proofErr w:type="gramEnd"/>
    </w:p>
    <w:p w14:paraId="07DE6020" w14:textId="77777777" w:rsidR="000652FE" w:rsidRDefault="00DE4536" w:rsidP="00DE4536">
      <w:pPr>
        <w:rPr>
          <w:color w:val="000000" w:themeColor="text1"/>
        </w:rPr>
      </w:pPr>
      <w:r w:rsidRPr="00BE76C7">
        <w:rPr>
          <w:color w:val="000000" w:themeColor="text1"/>
        </w:rPr>
        <w:t xml:space="preserve">9. </w:t>
      </w:r>
      <w:r>
        <w:rPr>
          <w:color w:val="000000" w:themeColor="text1"/>
        </w:rPr>
        <w:t>In Excel,</w:t>
      </w:r>
      <w:r w:rsidR="000652FE">
        <w:rPr>
          <w:color w:val="000000" w:themeColor="text1"/>
        </w:rPr>
        <w:t xml:space="preserve"> paste the mean intensity values for each ROI into individual columns.  There should be three ROIs in total:  BL, BG, and REF (or TOT).</w:t>
      </w:r>
      <w:r w:rsidR="003F1F98">
        <w:rPr>
          <w:color w:val="000000" w:themeColor="text1"/>
        </w:rPr>
        <w:t xml:space="preserve">  When plotted together, they should look similar to this example:</w:t>
      </w:r>
    </w:p>
    <w:p w14:paraId="791A605F" w14:textId="77777777" w:rsidR="0070053F" w:rsidRDefault="003F1F98" w:rsidP="0070053F">
      <w:pPr>
        <w:rPr>
          <w:noProof/>
          <w:lang w:eastAsia="en-US"/>
        </w:rPr>
      </w:pPr>
      <w:r w:rsidRPr="003F1F98">
        <w:rPr>
          <w:noProof/>
          <w:lang w:eastAsia="en-US"/>
        </w:rPr>
        <w:t xml:space="preserve"> </w:t>
      </w:r>
      <w:r>
        <w:rPr>
          <w:noProof/>
          <w:lang w:eastAsia="en-US"/>
        </w:rPr>
        <w:drawing>
          <wp:inline distT="0" distB="0" distL="0" distR="0" wp14:anchorId="35322378" wp14:editId="5F876F82">
            <wp:extent cx="4309533" cy="2743200"/>
            <wp:effectExtent l="0" t="0" r="3429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F017EC" w14:textId="77777777" w:rsidR="003F1F98" w:rsidRDefault="003F1F98" w:rsidP="0070053F">
      <w:pPr>
        <w:rPr>
          <w:noProof/>
          <w:lang w:eastAsia="en-US"/>
        </w:rPr>
      </w:pPr>
    </w:p>
    <w:p w14:paraId="2CD27281" w14:textId="77777777" w:rsidR="003F1F98" w:rsidRDefault="003F1F98" w:rsidP="0070053F">
      <w:pPr>
        <w:rPr>
          <w:noProof/>
          <w:lang w:eastAsia="en-US"/>
        </w:rPr>
      </w:pPr>
      <w:r>
        <w:rPr>
          <w:noProof/>
          <w:lang w:eastAsia="en-US"/>
        </w:rPr>
        <w:lastRenderedPageBreak/>
        <w:t>10. Subtract Background (BG) values from Bleach (BL) and Reference (REF) to obtain corrected values (corr1).</w:t>
      </w:r>
      <w:r w:rsidR="00763442">
        <w:rPr>
          <w:noProof/>
          <w:lang w:eastAsia="en-US"/>
        </w:rPr>
        <w:t xml:space="preserve">  This eliminates noisy signal from the data.</w:t>
      </w:r>
    </w:p>
    <w:p w14:paraId="207F9A6E" w14:textId="77777777" w:rsidR="003F1F98" w:rsidRPr="007C1903" w:rsidRDefault="003F1F98" w:rsidP="007C1903">
      <w:pPr>
        <w:ind w:left="720"/>
        <w:rPr>
          <w:i/>
          <w:noProof/>
          <w:lang w:eastAsia="en-US"/>
        </w:rPr>
      </w:pPr>
      <w:r w:rsidRPr="00F51606">
        <w:rPr>
          <w:b/>
          <w:i/>
          <w:noProof/>
          <w:lang w:eastAsia="en-US"/>
        </w:rPr>
        <w:t>BL</w:t>
      </w:r>
      <w:r w:rsidR="00F51606" w:rsidRPr="00F51606">
        <w:rPr>
          <w:b/>
          <w:i/>
          <w:noProof/>
          <w:lang w:eastAsia="en-US"/>
        </w:rPr>
        <w:t>_</w:t>
      </w:r>
      <w:r w:rsidRPr="00F51606">
        <w:rPr>
          <w:b/>
          <w:i/>
          <w:noProof/>
          <w:lang w:eastAsia="en-US"/>
        </w:rPr>
        <w:t>corr1(t)</w:t>
      </w:r>
      <w:r w:rsidRPr="007C1903">
        <w:rPr>
          <w:i/>
          <w:noProof/>
          <w:lang w:eastAsia="en-US"/>
        </w:rPr>
        <w:t xml:space="preserve"> = BL(t) –</w:t>
      </w:r>
      <w:r w:rsidR="00F51606">
        <w:rPr>
          <w:i/>
          <w:noProof/>
          <w:lang w:eastAsia="en-US"/>
        </w:rPr>
        <w:t xml:space="preserve"> BG(t)</w:t>
      </w:r>
      <w:r w:rsidR="00F51606">
        <w:rPr>
          <w:i/>
          <w:noProof/>
          <w:lang w:eastAsia="en-US"/>
        </w:rPr>
        <w:br/>
      </w:r>
      <w:r w:rsidR="00F51606" w:rsidRPr="00F51606">
        <w:rPr>
          <w:b/>
          <w:i/>
          <w:noProof/>
          <w:lang w:eastAsia="en-US"/>
        </w:rPr>
        <w:t>REF_</w:t>
      </w:r>
      <w:r w:rsidRPr="00F51606">
        <w:rPr>
          <w:b/>
          <w:i/>
          <w:noProof/>
          <w:lang w:eastAsia="en-US"/>
        </w:rPr>
        <w:t>corr1(t)</w:t>
      </w:r>
      <w:r w:rsidRPr="007C1903">
        <w:rPr>
          <w:i/>
          <w:noProof/>
          <w:lang w:eastAsia="en-US"/>
        </w:rPr>
        <w:t xml:space="preserve"> = REF(t) – BG(t)</w:t>
      </w:r>
    </w:p>
    <w:p w14:paraId="5A542016" w14:textId="77777777" w:rsidR="0004396A" w:rsidRDefault="007C1903" w:rsidP="007C1903">
      <w:pPr>
        <w:rPr>
          <w:noProof/>
          <w:lang w:eastAsia="en-US"/>
        </w:rPr>
      </w:pPr>
      <w:r>
        <w:rPr>
          <w:noProof/>
          <w:lang w:eastAsia="en-US"/>
        </w:rPr>
        <w:t>11.</w:t>
      </w:r>
      <w:r w:rsidR="006234F1">
        <w:rPr>
          <w:noProof/>
          <w:lang w:eastAsia="en-US"/>
        </w:rPr>
        <w:t xml:space="preserve">  Normalize correcte</w:t>
      </w:r>
      <w:r w:rsidR="0004396A">
        <w:rPr>
          <w:noProof/>
          <w:lang w:eastAsia="en-US"/>
        </w:rPr>
        <w:t>d Bleach to corrected Reference.</w:t>
      </w:r>
    </w:p>
    <w:p w14:paraId="685FD9AF" w14:textId="77777777" w:rsidR="0004396A" w:rsidRPr="005F11F0" w:rsidRDefault="0004396A" w:rsidP="007C1903">
      <w:pPr>
        <w:rPr>
          <w:i/>
          <w:noProof/>
          <w:lang w:val="de-DE" w:eastAsia="en-US"/>
        </w:rPr>
      </w:pPr>
      <w:r>
        <w:rPr>
          <w:noProof/>
          <w:lang w:eastAsia="en-US"/>
        </w:rPr>
        <w:tab/>
      </w:r>
      <w:r w:rsidRPr="005F11F0">
        <w:rPr>
          <w:b/>
          <w:i/>
          <w:noProof/>
          <w:lang w:val="de-DE" w:eastAsia="en-US"/>
        </w:rPr>
        <w:t>BL</w:t>
      </w:r>
      <w:r w:rsidR="00F51606" w:rsidRPr="005F11F0">
        <w:rPr>
          <w:b/>
          <w:i/>
          <w:noProof/>
          <w:lang w:val="de-DE" w:eastAsia="en-US"/>
        </w:rPr>
        <w:t>_</w:t>
      </w:r>
      <w:r w:rsidRPr="005F11F0">
        <w:rPr>
          <w:b/>
          <w:i/>
          <w:noProof/>
          <w:lang w:val="de-DE" w:eastAsia="en-US"/>
        </w:rPr>
        <w:t>corr2(t) = BL</w:t>
      </w:r>
      <w:r w:rsidR="00F51606" w:rsidRPr="005F11F0">
        <w:rPr>
          <w:b/>
          <w:i/>
          <w:noProof/>
          <w:lang w:val="de-DE" w:eastAsia="en-US"/>
        </w:rPr>
        <w:t>_</w:t>
      </w:r>
      <w:r w:rsidRPr="005F11F0">
        <w:rPr>
          <w:b/>
          <w:i/>
          <w:noProof/>
          <w:lang w:val="de-DE" w:eastAsia="en-US"/>
        </w:rPr>
        <w:t>corr1(t) / REF</w:t>
      </w:r>
      <w:r w:rsidR="00F51606" w:rsidRPr="005F11F0">
        <w:rPr>
          <w:b/>
          <w:i/>
          <w:noProof/>
          <w:lang w:val="de-DE" w:eastAsia="en-US"/>
        </w:rPr>
        <w:t>_</w:t>
      </w:r>
      <w:r w:rsidRPr="005F11F0">
        <w:rPr>
          <w:b/>
          <w:i/>
          <w:noProof/>
          <w:lang w:val="de-DE" w:eastAsia="en-US"/>
        </w:rPr>
        <w:t>corr1(t)</w:t>
      </w:r>
      <w:r w:rsidRPr="005F11F0">
        <w:rPr>
          <w:i/>
          <w:noProof/>
          <w:lang w:val="de-DE" w:eastAsia="en-US"/>
        </w:rPr>
        <w:t xml:space="preserve"> = [BL(t) – BG(t)] / [REF(t)-BG(t)]</w:t>
      </w:r>
    </w:p>
    <w:p w14:paraId="402F0BC8" w14:textId="77777777" w:rsidR="007C1903" w:rsidRDefault="006234F1" w:rsidP="007C1903">
      <w:pPr>
        <w:rPr>
          <w:rFonts w:cs="Times New Roman"/>
          <w:color w:val="000000"/>
          <w:lang w:eastAsia="en-US"/>
        </w:rPr>
      </w:pPr>
      <w:r w:rsidRPr="0004396A">
        <w:rPr>
          <w:rFonts w:cs="Times New Roman"/>
          <w:color w:val="000000"/>
          <w:lang w:eastAsia="en-US"/>
        </w:rPr>
        <w:t>The goal here is to remove any unwanted yet unavoidable </w:t>
      </w:r>
      <w:proofErr w:type="gramStart"/>
      <w:r w:rsidRPr="0004396A">
        <w:rPr>
          <w:rFonts w:cs="Times New Roman"/>
          <w:color w:val="000000"/>
          <w:lang w:eastAsia="en-US"/>
        </w:rPr>
        <w:t>photo</w:t>
      </w:r>
      <w:r w:rsidR="00091842">
        <w:rPr>
          <w:rFonts w:cs="Times New Roman"/>
          <w:color w:val="000000"/>
          <w:lang w:eastAsia="en-US"/>
        </w:rPr>
        <w:t>-</w:t>
      </w:r>
      <w:r w:rsidRPr="0004396A">
        <w:rPr>
          <w:rFonts w:cs="Times New Roman"/>
          <w:color w:val="000000"/>
          <w:lang w:eastAsia="en-US"/>
        </w:rPr>
        <w:t>bleaching</w:t>
      </w:r>
      <w:proofErr w:type="gramEnd"/>
      <w:r w:rsidRPr="0004396A">
        <w:rPr>
          <w:rFonts w:cs="Times New Roman"/>
          <w:color w:val="000000"/>
          <w:lang w:eastAsia="en-US"/>
        </w:rPr>
        <w:t> during the post</w:t>
      </w:r>
      <w:r w:rsidR="00091842">
        <w:rPr>
          <w:rFonts w:cs="Times New Roman"/>
          <w:color w:val="000000"/>
          <w:lang w:eastAsia="en-US"/>
        </w:rPr>
        <w:t>-</w:t>
      </w:r>
      <w:r w:rsidRPr="0004396A">
        <w:rPr>
          <w:rFonts w:cs="Times New Roman"/>
          <w:color w:val="000000"/>
          <w:lang w:eastAsia="en-US"/>
        </w:rPr>
        <w:t>bleach/recovery sequence and to estimate to what extent the signal recovers with respect to the pre-bleach intensity. Here we have to distinguish two cases: (</w:t>
      </w:r>
      <w:proofErr w:type="spellStart"/>
      <w:r w:rsidRPr="0004396A">
        <w:rPr>
          <w:rFonts w:cs="Times New Roman"/>
          <w:color w:val="000000"/>
          <w:lang w:eastAsia="en-US"/>
        </w:rPr>
        <w:t>i</w:t>
      </w:r>
      <w:proofErr w:type="spellEnd"/>
      <w:r w:rsidRPr="0004396A">
        <w:rPr>
          <w:rFonts w:cs="Times New Roman"/>
          <w:color w:val="000000"/>
          <w:lang w:eastAsia="en-US"/>
        </w:rPr>
        <w:t>) when you do not remove a significant fraction of the overall fluorescence during your bleach step, the fluorescence can potentially recover to the actual pre-bleach value and you should normalize to REF. Any deviation from the pre</w:t>
      </w:r>
      <w:r w:rsidR="0004396A" w:rsidRPr="0004396A">
        <w:rPr>
          <w:rFonts w:cs="Times New Roman"/>
          <w:color w:val="000000"/>
          <w:lang w:eastAsia="en-US"/>
        </w:rPr>
        <w:t>-</w:t>
      </w:r>
      <w:r w:rsidRPr="0004396A">
        <w:rPr>
          <w:rFonts w:cs="Times New Roman"/>
          <w:color w:val="000000"/>
          <w:lang w:eastAsia="en-US"/>
        </w:rPr>
        <w:t>bleach intensity for the final post</w:t>
      </w:r>
      <w:r w:rsidR="0004396A" w:rsidRPr="0004396A">
        <w:rPr>
          <w:rFonts w:cs="Times New Roman"/>
          <w:color w:val="000000"/>
          <w:lang w:eastAsia="en-US"/>
        </w:rPr>
        <w:t xml:space="preserve"> </w:t>
      </w:r>
      <w:r w:rsidRPr="0004396A">
        <w:rPr>
          <w:rFonts w:cs="Times New Roman"/>
          <w:color w:val="000000"/>
          <w:lang w:eastAsia="en-US"/>
        </w:rPr>
        <w:t>bleach intensity is biologically induced, e.g. by fully immobilized molecules that cannot be replaced by fluorescent ones; (ii) when you bleach a significant fraction of the overall fluorescence, e.g. when bleaching half a nucleus, upon full equilibration the maximum recovery is less than 100% with respect to the pre</w:t>
      </w:r>
      <w:r w:rsidR="00091842">
        <w:rPr>
          <w:rFonts w:cs="Times New Roman"/>
          <w:color w:val="000000"/>
          <w:lang w:eastAsia="en-US"/>
        </w:rPr>
        <w:t>-</w:t>
      </w:r>
      <w:r w:rsidRPr="0004396A">
        <w:rPr>
          <w:rFonts w:cs="Times New Roman"/>
          <w:color w:val="000000"/>
          <w:lang w:eastAsia="en-US"/>
        </w:rPr>
        <w:t>bleach intensity. In order to account for this, one can normalize to TOT</w:t>
      </w:r>
      <w:r w:rsidR="0004396A" w:rsidRPr="0004396A">
        <w:rPr>
          <w:rFonts w:cs="Times New Roman"/>
          <w:color w:val="000000"/>
          <w:lang w:eastAsia="en-US"/>
        </w:rPr>
        <w:t>,</w:t>
      </w:r>
      <w:r w:rsidRPr="0004396A">
        <w:rPr>
          <w:rFonts w:cs="Times New Roman"/>
          <w:color w:val="000000"/>
          <w:lang w:eastAsia="en-US"/>
        </w:rPr>
        <w:t xml:space="preserve"> which represents the fully available fluorescence. However, this is an approximation because especially in a confocal microscope one gets only a thin section of the sample and not </w:t>
      </w:r>
      <w:r w:rsidR="0062685B">
        <w:rPr>
          <w:rFonts w:cs="Times New Roman"/>
          <w:color w:val="000000"/>
          <w:lang w:eastAsia="en-US"/>
        </w:rPr>
        <w:t xml:space="preserve">the </w:t>
      </w:r>
      <w:r w:rsidR="0004396A" w:rsidRPr="0004396A">
        <w:rPr>
          <w:rFonts w:cs="Times New Roman"/>
          <w:color w:val="000000"/>
          <w:lang w:eastAsia="en-US"/>
        </w:rPr>
        <w:t>full cell volume</w:t>
      </w:r>
      <w:r w:rsidRPr="0004396A">
        <w:rPr>
          <w:rFonts w:cs="Times New Roman"/>
          <w:color w:val="000000"/>
          <w:lang w:eastAsia="en-US"/>
        </w:rPr>
        <w:t>.</w:t>
      </w:r>
      <w:r w:rsidR="002135C5">
        <w:rPr>
          <w:rFonts w:cs="Times New Roman"/>
          <w:color w:val="000000"/>
          <w:lang w:eastAsia="en-US"/>
        </w:rPr>
        <w:t xml:space="preserve">  The data should now appear similar to this:</w:t>
      </w:r>
    </w:p>
    <w:p w14:paraId="67E3BF23" w14:textId="77777777" w:rsidR="008C31E0" w:rsidRDefault="002135C5" w:rsidP="00534AA1">
      <w:pPr>
        <w:jc w:val="center"/>
        <w:rPr>
          <w:rFonts w:cs="Times New Roman"/>
          <w:color w:val="000000"/>
          <w:lang w:eastAsia="en-US"/>
        </w:rPr>
      </w:pPr>
      <w:r>
        <w:rPr>
          <w:noProof/>
          <w:lang w:eastAsia="en-US"/>
        </w:rPr>
        <w:drawing>
          <wp:inline distT="0" distB="0" distL="0" distR="0" wp14:anchorId="69CDC1EA" wp14:editId="1595193C">
            <wp:extent cx="4673600" cy="2704630"/>
            <wp:effectExtent l="0" t="0" r="25400"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28867F" w14:textId="77777777" w:rsidR="00F51606" w:rsidRDefault="00F51606" w:rsidP="007C1903">
      <w:pPr>
        <w:rPr>
          <w:rFonts w:cs="Times New Roman"/>
          <w:color w:val="000000"/>
          <w:lang w:eastAsia="en-US"/>
        </w:rPr>
      </w:pPr>
    </w:p>
    <w:p w14:paraId="58BC7560" w14:textId="77777777" w:rsidR="00F51606" w:rsidRDefault="00F51606" w:rsidP="007C1903">
      <w:pPr>
        <w:rPr>
          <w:rFonts w:cs="Times New Roman"/>
          <w:color w:val="000000"/>
          <w:lang w:eastAsia="en-US"/>
        </w:rPr>
      </w:pPr>
    </w:p>
    <w:p w14:paraId="50EFC967" w14:textId="77777777" w:rsidR="00763442" w:rsidRDefault="002135C5" w:rsidP="007C1903">
      <w:pPr>
        <w:rPr>
          <w:rFonts w:cs="Times New Roman"/>
          <w:color w:val="000000"/>
          <w:lang w:eastAsia="en-US"/>
        </w:rPr>
      </w:pPr>
      <w:r>
        <w:rPr>
          <w:rFonts w:cs="Times New Roman"/>
          <w:color w:val="000000"/>
          <w:lang w:eastAsia="en-US"/>
        </w:rPr>
        <w:t xml:space="preserve">12. </w:t>
      </w:r>
      <w:r w:rsidR="00665AD3">
        <w:rPr>
          <w:rFonts w:cs="Times New Roman"/>
          <w:color w:val="000000"/>
          <w:lang w:eastAsia="en-US"/>
        </w:rPr>
        <w:t>Normalize to</w:t>
      </w:r>
      <w:r w:rsidR="00763442">
        <w:rPr>
          <w:rFonts w:cs="Times New Roman"/>
          <w:color w:val="000000"/>
          <w:lang w:eastAsia="en-US"/>
        </w:rPr>
        <w:t xml:space="preserve"> the </w:t>
      </w:r>
      <w:r w:rsidR="00665AD3">
        <w:rPr>
          <w:rFonts w:cs="Times New Roman"/>
          <w:color w:val="000000"/>
          <w:lang w:eastAsia="en-US"/>
        </w:rPr>
        <w:t xml:space="preserve">mean </w:t>
      </w:r>
      <w:r w:rsidR="00763442">
        <w:rPr>
          <w:rFonts w:cs="Times New Roman"/>
          <w:color w:val="000000"/>
          <w:lang w:eastAsia="en-US"/>
        </w:rPr>
        <w:t xml:space="preserve">pre-bleach </w:t>
      </w:r>
      <w:r w:rsidR="00665AD3">
        <w:rPr>
          <w:rFonts w:cs="Times New Roman"/>
          <w:color w:val="000000"/>
          <w:lang w:eastAsia="en-US"/>
        </w:rPr>
        <w:t>intensity.  The mean pre-bleach</w:t>
      </w:r>
      <w:r w:rsidR="00763442">
        <w:rPr>
          <w:rFonts w:cs="Times New Roman"/>
          <w:color w:val="000000"/>
          <w:lang w:eastAsia="en-US"/>
        </w:rPr>
        <w:t xml:space="preserve"> value represents the maximum intensity to which the bleached region </w:t>
      </w:r>
      <w:r w:rsidR="00665AD3">
        <w:rPr>
          <w:rFonts w:cs="Times New Roman"/>
          <w:color w:val="000000"/>
          <w:lang w:eastAsia="en-US"/>
        </w:rPr>
        <w:t>could possibly</w:t>
      </w:r>
      <w:r w:rsidR="00763442">
        <w:rPr>
          <w:rFonts w:cs="Times New Roman"/>
          <w:color w:val="000000"/>
          <w:lang w:eastAsia="en-US"/>
        </w:rPr>
        <w:t xml:space="preserve"> </w:t>
      </w:r>
      <w:r w:rsidR="00763442">
        <w:rPr>
          <w:rFonts w:cs="Times New Roman"/>
          <w:color w:val="000000"/>
          <w:lang w:eastAsia="en-US"/>
        </w:rPr>
        <w:lastRenderedPageBreak/>
        <w:t xml:space="preserve">recover.  In our settings, we obtain five pre-bleach frames, but more pre-bleach frames can be obtained, if desired.  We wanted to limit the amount of bleaching we caused by acquisition, but also desired a large enough set of pre-bleach intensities to obtain a reliable mean.  The mean pre-bleach intensity is used to normalize the corrected bleach value, BL_corr2.  </w:t>
      </w:r>
    </w:p>
    <w:p w14:paraId="1A0E52FB" w14:textId="77777777" w:rsidR="00F51606" w:rsidRPr="00763442" w:rsidRDefault="00F51606" w:rsidP="007C1903">
      <w:pPr>
        <w:rPr>
          <w:rFonts w:cs="Times New Roman"/>
          <w:i/>
          <w:color w:val="000000"/>
          <w:lang w:eastAsia="en-US"/>
        </w:rPr>
      </w:pPr>
      <w:r w:rsidRPr="00763442">
        <w:rPr>
          <w:rFonts w:cs="Times New Roman"/>
          <w:i/>
          <w:color w:val="000000"/>
          <w:lang w:eastAsia="en-US"/>
        </w:rPr>
        <w:t>BL_</w:t>
      </w:r>
      <w:proofErr w:type="gramStart"/>
      <w:r w:rsidRPr="00763442">
        <w:rPr>
          <w:rFonts w:cs="Times New Roman"/>
          <w:i/>
          <w:color w:val="000000"/>
          <w:lang w:eastAsia="en-US"/>
        </w:rPr>
        <w:t>corr3(</w:t>
      </w:r>
      <w:proofErr w:type="gramEnd"/>
      <w:r w:rsidRPr="00763442">
        <w:rPr>
          <w:rFonts w:cs="Times New Roman"/>
          <w:i/>
          <w:color w:val="000000"/>
          <w:lang w:eastAsia="en-US"/>
        </w:rPr>
        <w:t>t) = BL_corr2(t) / BL_corr2(pre-bleach)</w:t>
      </w:r>
    </w:p>
    <w:p w14:paraId="32922381" w14:textId="77777777" w:rsidR="002135C5" w:rsidRPr="00763442" w:rsidRDefault="002135C5" w:rsidP="002135C5">
      <w:pPr>
        <w:spacing w:after="0"/>
        <w:rPr>
          <w:rFonts w:cs="Times New Roman"/>
          <w:color w:val="000000"/>
          <w:lang w:eastAsia="en-US"/>
        </w:rPr>
      </w:pPr>
      <w:r w:rsidRPr="00763442">
        <w:rPr>
          <w:rFonts w:cs="Times New Roman"/>
          <w:color w:val="000000"/>
          <w:lang w:eastAsia="en-US"/>
        </w:rPr>
        <w:t>It is not necessary to set the first post</w:t>
      </w:r>
      <w:r w:rsidR="00091842">
        <w:rPr>
          <w:rFonts w:cs="Times New Roman"/>
          <w:color w:val="000000"/>
          <w:lang w:eastAsia="en-US"/>
        </w:rPr>
        <w:t>-</w:t>
      </w:r>
      <w:r w:rsidRPr="00763442">
        <w:rPr>
          <w:rFonts w:cs="Times New Roman"/>
          <w:color w:val="000000"/>
          <w:lang w:eastAsia="en-US"/>
        </w:rPr>
        <w:t>bleach value to zero. The reasons for the incomplete bleaching are at least two-fold: (</w:t>
      </w:r>
      <w:proofErr w:type="spellStart"/>
      <w:r w:rsidRPr="00763442">
        <w:rPr>
          <w:rFonts w:cs="Times New Roman"/>
          <w:color w:val="000000"/>
          <w:lang w:eastAsia="en-US"/>
        </w:rPr>
        <w:t>i</w:t>
      </w:r>
      <w:proofErr w:type="spellEnd"/>
      <w:r w:rsidRPr="00763442">
        <w:rPr>
          <w:rFonts w:cs="Times New Roman"/>
          <w:color w:val="000000"/>
          <w:lang w:eastAsia="en-US"/>
        </w:rPr>
        <w:t>) it is not possible to bleach away all molecules due to insufficient laser power; (ii) an initial diffusional contribution is so fast that you cannot resolve it and a decent fraction has already recovered when acquiring the first post</w:t>
      </w:r>
      <w:r w:rsidR="00665AD3">
        <w:rPr>
          <w:rFonts w:cs="Times New Roman"/>
          <w:color w:val="000000"/>
          <w:lang w:eastAsia="en-US"/>
        </w:rPr>
        <w:t>-</w:t>
      </w:r>
      <w:r w:rsidRPr="00763442">
        <w:rPr>
          <w:rFonts w:cs="Times New Roman"/>
          <w:color w:val="000000"/>
          <w:lang w:eastAsia="en-US"/>
        </w:rPr>
        <w:t>bleach frame. When acquiring the FRAP sequence, you should make sure that you use all available laser power (also from other lines, 458 nm, 488 nm, 514 nm etc.), and you can increase the number of bleach frames at the expense of time resolution. If increasing both laser power and number of bleach frames does not affect the first post</w:t>
      </w:r>
      <w:r w:rsidR="00665AD3">
        <w:rPr>
          <w:rFonts w:cs="Times New Roman"/>
          <w:color w:val="000000"/>
          <w:lang w:eastAsia="en-US"/>
        </w:rPr>
        <w:t>-</w:t>
      </w:r>
      <w:r w:rsidRPr="00763442">
        <w:rPr>
          <w:rFonts w:cs="Times New Roman"/>
          <w:color w:val="000000"/>
          <w:lang w:eastAsia="en-US"/>
        </w:rPr>
        <w:t>bleach intensity, the remaining signal is most likely due to fast initial diffusional recovery.</w:t>
      </w:r>
      <w:r w:rsidR="00665AD3">
        <w:rPr>
          <w:rFonts w:cs="Times New Roman"/>
          <w:color w:val="000000"/>
          <w:lang w:eastAsia="en-US"/>
        </w:rPr>
        <w:t xml:space="preserve">  The data now appears within the rang</w:t>
      </w:r>
      <w:r w:rsidR="005A3A4D">
        <w:rPr>
          <w:rFonts w:cs="Times New Roman"/>
          <w:color w:val="000000"/>
          <w:lang w:eastAsia="en-US"/>
        </w:rPr>
        <w:t>es of 1 and 0, or 100% signal intensity and 0% signal intensity.  We see that the curve takes on an exponential recovery-like shape and plateaus at approximately 60% recovery:</w:t>
      </w:r>
    </w:p>
    <w:p w14:paraId="2B68C7CF" w14:textId="77777777" w:rsidR="00665AD3" w:rsidRDefault="00665AD3" w:rsidP="008C31E0">
      <w:pPr>
        <w:spacing w:after="0"/>
        <w:rPr>
          <w:rFonts w:cs="Times New Roman"/>
          <w:color w:val="000000"/>
          <w:lang w:eastAsia="en-US"/>
        </w:rPr>
      </w:pPr>
    </w:p>
    <w:p w14:paraId="6DC60FA9" w14:textId="77777777" w:rsidR="00665AD3" w:rsidRDefault="00665AD3" w:rsidP="00534AA1">
      <w:pPr>
        <w:spacing w:after="0"/>
        <w:jc w:val="center"/>
        <w:rPr>
          <w:rFonts w:cs="Times New Roman"/>
          <w:color w:val="000000"/>
          <w:lang w:eastAsia="en-US"/>
        </w:rPr>
      </w:pPr>
      <w:r>
        <w:rPr>
          <w:noProof/>
          <w:lang w:eastAsia="en-US"/>
        </w:rPr>
        <w:drawing>
          <wp:inline distT="0" distB="0" distL="0" distR="0" wp14:anchorId="13F5C381" wp14:editId="5659E1E3">
            <wp:extent cx="4572000" cy="23114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53C0D3" w14:textId="77777777" w:rsidR="00665AD3" w:rsidRDefault="00665AD3" w:rsidP="008C31E0">
      <w:pPr>
        <w:spacing w:after="0"/>
        <w:rPr>
          <w:rFonts w:cs="Times New Roman"/>
          <w:color w:val="000000"/>
          <w:lang w:eastAsia="en-US"/>
        </w:rPr>
      </w:pPr>
    </w:p>
    <w:p w14:paraId="4219575D" w14:textId="77777777" w:rsidR="005A3A4D" w:rsidRDefault="005A3A4D" w:rsidP="008C31E0">
      <w:pPr>
        <w:spacing w:after="0"/>
        <w:rPr>
          <w:rFonts w:cs="Times New Roman"/>
          <w:color w:val="000000"/>
          <w:lang w:eastAsia="en-US"/>
        </w:rPr>
      </w:pPr>
      <w:r>
        <w:rPr>
          <w:rFonts w:cs="Times New Roman"/>
          <w:color w:val="000000"/>
          <w:lang w:eastAsia="en-US"/>
        </w:rPr>
        <w:t>13. Many techniques are available to model a fit of data.  We use the Curve Fitting function in FIJI.  This is accessible in Analyze &gt; Tools &gt; Curve Fitting…</w:t>
      </w:r>
    </w:p>
    <w:p w14:paraId="61395629" w14:textId="77777777" w:rsidR="008C31E0" w:rsidRDefault="005A3A4D" w:rsidP="005A3A4D">
      <w:pPr>
        <w:spacing w:after="0"/>
        <w:rPr>
          <w:rFonts w:ascii="Helvetica" w:hAnsi="Helvetica" w:cs="Times New Roman"/>
          <w:color w:val="000000"/>
          <w:lang w:eastAsia="en-US"/>
        </w:rPr>
      </w:pPr>
      <w:r>
        <w:rPr>
          <w:rFonts w:cs="Times New Roman"/>
          <w:color w:val="000000"/>
          <w:lang w:eastAsia="en-US"/>
        </w:rPr>
        <w:t>In the popup window, delete the content of the data area and copy only the post</w:t>
      </w:r>
      <w:r w:rsidR="00091842">
        <w:rPr>
          <w:rFonts w:cs="Times New Roman"/>
          <w:color w:val="000000"/>
          <w:lang w:eastAsia="en-US"/>
        </w:rPr>
        <w:t>-</w:t>
      </w:r>
      <w:r>
        <w:rPr>
          <w:rFonts w:cs="Times New Roman"/>
          <w:color w:val="000000"/>
          <w:lang w:eastAsia="en-US"/>
        </w:rPr>
        <w:t>bleach section of the normalized recovery curve.  Select “Exponential Recovery” from the dropdown me</w:t>
      </w:r>
      <w:r w:rsidR="00DD1AF3">
        <w:rPr>
          <w:rFonts w:cs="Times New Roman"/>
          <w:color w:val="000000"/>
          <w:lang w:eastAsia="en-US"/>
        </w:rPr>
        <w:t>nu and press the “Fit” button:</w:t>
      </w:r>
      <w:r>
        <w:rPr>
          <w:rFonts w:cs="Times New Roman"/>
          <w:color w:val="000000"/>
          <w:lang w:eastAsia="en-US"/>
        </w:rPr>
        <w:t xml:space="preserve">  </w:t>
      </w:r>
    </w:p>
    <w:p w14:paraId="6FAB58C1" w14:textId="77777777" w:rsidR="005A3A4D" w:rsidRDefault="005A3A4D" w:rsidP="005A3A4D">
      <w:pPr>
        <w:spacing w:after="0"/>
        <w:rPr>
          <w:rFonts w:ascii="Cambria" w:hAnsi="Cambria" w:cs="Times New Roman"/>
          <w:color w:val="000000"/>
          <w:lang w:eastAsia="en-US"/>
        </w:rPr>
      </w:pPr>
    </w:p>
    <w:p w14:paraId="1B78D99A" w14:textId="77777777" w:rsidR="00347F09" w:rsidRDefault="00347F09" w:rsidP="005A3A4D">
      <w:pPr>
        <w:spacing w:after="0"/>
        <w:rPr>
          <w:rFonts w:ascii="Cambria" w:hAnsi="Cambria" w:cs="Times New Roman"/>
          <w:color w:val="000000"/>
          <w:lang w:eastAsia="en-US"/>
        </w:rPr>
      </w:pPr>
    </w:p>
    <w:p w14:paraId="0640BB98" w14:textId="77777777" w:rsidR="00347F09" w:rsidRDefault="00347F09" w:rsidP="005A3A4D">
      <w:pPr>
        <w:spacing w:after="0"/>
        <w:rPr>
          <w:rFonts w:ascii="Cambria" w:hAnsi="Cambria" w:cs="Times New Roman"/>
          <w:color w:val="000000"/>
          <w:lang w:eastAsia="en-US"/>
        </w:rPr>
      </w:pPr>
    </w:p>
    <w:p w14:paraId="7C69771A" w14:textId="77777777" w:rsidR="00347F09" w:rsidRPr="004E70F0" w:rsidRDefault="00347F09" w:rsidP="005A3A4D">
      <w:pPr>
        <w:spacing w:after="0"/>
        <w:rPr>
          <w:rFonts w:ascii="Cambria" w:hAnsi="Cambria" w:cs="Times New Roman"/>
          <w:color w:val="000000"/>
          <w:lang w:eastAsia="en-US"/>
        </w:rPr>
      </w:pPr>
    </w:p>
    <w:p w14:paraId="750B2C2F" w14:textId="77777777" w:rsidR="005A3A4D" w:rsidRDefault="005A3A4D" w:rsidP="008C31E0">
      <w:pPr>
        <w:spacing w:after="0"/>
        <w:rPr>
          <w:rFonts w:ascii="Helvetica" w:hAnsi="Helvetica" w:cs="Times New Roman"/>
          <w:color w:val="000000"/>
          <w:lang w:eastAsia="en-US"/>
        </w:rPr>
      </w:pPr>
    </w:p>
    <w:p w14:paraId="48AAFE23" w14:textId="77777777" w:rsidR="005A3A4D" w:rsidRPr="00DD1AF3" w:rsidRDefault="005A3A4D" w:rsidP="005A3A4D">
      <w:pPr>
        <w:spacing w:after="0"/>
        <w:ind w:firstLine="720"/>
        <w:rPr>
          <w:rFonts w:ascii="Cambria" w:hAnsi="Cambria" w:cs="Times New Roman"/>
          <w:i/>
          <w:color w:val="000000"/>
          <w:sz w:val="20"/>
          <w:szCs w:val="20"/>
          <w:lang w:eastAsia="en-US"/>
        </w:rPr>
      </w:pPr>
      <w:r w:rsidRPr="00DD1AF3">
        <w:rPr>
          <w:rFonts w:ascii="Cambria" w:hAnsi="Cambria" w:cs="Times New Roman"/>
          <w:color w:val="000000"/>
          <w:sz w:val="20"/>
          <w:szCs w:val="20"/>
          <w:lang w:eastAsia="en-US"/>
        </w:rPr>
        <w:lastRenderedPageBreak/>
        <w:t xml:space="preserve">Formula: </w:t>
      </w:r>
      <w:r w:rsidRPr="00DD1AF3">
        <w:rPr>
          <w:rFonts w:ascii="Cambria" w:hAnsi="Cambria" w:cs="Times New Roman"/>
          <w:i/>
          <w:color w:val="000000"/>
          <w:sz w:val="20"/>
          <w:szCs w:val="20"/>
          <w:lang w:eastAsia="en-US"/>
        </w:rPr>
        <w:t>y=a•(1-</w:t>
      </w:r>
      <w:proofErr w:type="gramStart"/>
      <w:r w:rsidRPr="00DD1AF3">
        <w:rPr>
          <w:rFonts w:ascii="Cambria" w:hAnsi="Cambria" w:cs="Times New Roman"/>
          <w:i/>
          <w:color w:val="000000"/>
          <w:sz w:val="20"/>
          <w:szCs w:val="20"/>
          <w:lang w:eastAsia="en-US"/>
        </w:rPr>
        <w:t>exp(</w:t>
      </w:r>
      <w:proofErr w:type="gramEnd"/>
      <w:r w:rsidRPr="00DD1AF3">
        <w:rPr>
          <w:rFonts w:ascii="Cambria" w:hAnsi="Cambria" w:cs="Times New Roman"/>
          <w:i/>
          <w:color w:val="000000"/>
          <w:sz w:val="20"/>
          <w:szCs w:val="20"/>
          <w:lang w:eastAsia="en-US"/>
        </w:rPr>
        <w:t>-</w:t>
      </w:r>
      <w:proofErr w:type="spellStart"/>
      <w:r w:rsidRPr="00DD1AF3">
        <w:rPr>
          <w:rFonts w:ascii="Cambria" w:hAnsi="Cambria" w:cs="Times New Roman"/>
          <w:i/>
          <w:color w:val="000000"/>
          <w:sz w:val="20"/>
          <w:szCs w:val="20"/>
          <w:lang w:eastAsia="en-US"/>
        </w:rPr>
        <w:t>b•x</w:t>
      </w:r>
      <w:proofErr w:type="spellEnd"/>
      <w:r w:rsidRPr="00DD1AF3">
        <w:rPr>
          <w:rFonts w:ascii="Cambria" w:hAnsi="Cambria" w:cs="Times New Roman"/>
          <w:i/>
          <w:color w:val="000000"/>
          <w:sz w:val="20"/>
          <w:szCs w:val="20"/>
          <w:lang w:eastAsia="en-US"/>
        </w:rPr>
        <w:t>)) + c</w:t>
      </w:r>
    </w:p>
    <w:p w14:paraId="62E45051" w14:textId="77777777" w:rsidR="005A3A4D" w:rsidRPr="00DD1AF3" w:rsidRDefault="005A3A4D" w:rsidP="005A3A4D">
      <w:pPr>
        <w:spacing w:after="0"/>
        <w:ind w:firstLine="720"/>
        <w:rPr>
          <w:rFonts w:ascii="Cambria" w:hAnsi="Cambria" w:cs="Times New Roman"/>
          <w:i/>
          <w:color w:val="000000"/>
          <w:sz w:val="20"/>
          <w:szCs w:val="20"/>
          <w:lang w:eastAsia="en-US"/>
        </w:rPr>
      </w:pPr>
      <w:r w:rsidRPr="00DD1AF3">
        <w:rPr>
          <w:rFonts w:ascii="Cambria" w:hAnsi="Cambria" w:cs="Times New Roman"/>
          <w:i/>
          <w:color w:val="000000"/>
          <w:sz w:val="20"/>
          <w:szCs w:val="20"/>
          <w:lang w:eastAsia="en-US"/>
        </w:rPr>
        <w:t>…</w:t>
      </w:r>
    </w:p>
    <w:p w14:paraId="6BEA17D4" w14:textId="77777777" w:rsidR="005A3A4D" w:rsidRPr="00DD1AF3" w:rsidRDefault="005A3A4D" w:rsidP="005A3A4D">
      <w:pPr>
        <w:spacing w:after="0"/>
        <w:ind w:firstLine="720"/>
        <w:rPr>
          <w:rFonts w:ascii="Cambria" w:hAnsi="Cambria" w:cs="Times New Roman"/>
          <w:color w:val="000000"/>
          <w:sz w:val="20"/>
          <w:szCs w:val="20"/>
          <w:lang w:eastAsia="en-US"/>
        </w:rPr>
      </w:pPr>
      <w:r w:rsidRPr="00DD1AF3">
        <w:rPr>
          <w:rFonts w:ascii="Cambria" w:hAnsi="Cambria" w:cs="Times New Roman"/>
          <w:color w:val="000000"/>
          <w:sz w:val="20"/>
          <w:szCs w:val="20"/>
          <w:lang w:eastAsia="en-US"/>
        </w:rPr>
        <w:t>Sum of residuals squared: 0.3823</w:t>
      </w:r>
    </w:p>
    <w:p w14:paraId="0EA10925" w14:textId="77777777" w:rsidR="005A3A4D" w:rsidRPr="00DD1AF3" w:rsidRDefault="005A3A4D" w:rsidP="005A3A4D">
      <w:pPr>
        <w:spacing w:after="0"/>
        <w:ind w:firstLine="720"/>
        <w:rPr>
          <w:rFonts w:ascii="Cambria" w:hAnsi="Cambria" w:cs="Times New Roman"/>
          <w:color w:val="000000"/>
          <w:sz w:val="20"/>
          <w:szCs w:val="20"/>
          <w:lang w:eastAsia="en-US"/>
        </w:rPr>
      </w:pPr>
      <w:r w:rsidRPr="00DD1AF3">
        <w:rPr>
          <w:rFonts w:ascii="Cambria" w:hAnsi="Cambria" w:cs="Times New Roman"/>
          <w:color w:val="000000"/>
          <w:sz w:val="20"/>
          <w:szCs w:val="20"/>
          <w:lang w:eastAsia="en-US"/>
        </w:rPr>
        <w:t>Standard deviation: 0.0579</w:t>
      </w:r>
    </w:p>
    <w:p w14:paraId="52E87DEC" w14:textId="77777777" w:rsidR="005A3A4D" w:rsidRPr="00DD1AF3" w:rsidRDefault="005A3A4D" w:rsidP="005A3A4D">
      <w:pPr>
        <w:spacing w:after="0"/>
        <w:ind w:firstLine="720"/>
        <w:rPr>
          <w:rFonts w:ascii="Cambria" w:hAnsi="Cambria" w:cs="Times New Roman"/>
          <w:color w:val="000000"/>
          <w:sz w:val="20"/>
          <w:szCs w:val="20"/>
          <w:lang w:eastAsia="en-US"/>
        </w:rPr>
      </w:pPr>
      <w:r w:rsidRPr="00DD1AF3">
        <w:rPr>
          <w:rFonts w:ascii="Cambria" w:hAnsi="Cambria" w:cs="Times New Roman"/>
          <w:color w:val="000000"/>
          <w:sz w:val="20"/>
          <w:szCs w:val="20"/>
          <w:lang w:eastAsia="en-US"/>
        </w:rPr>
        <w:t>R^2: 0.6001</w:t>
      </w:r>
    </w:p>
    <w:p w14:paraId="3C33AA64" w14:textId="77777777" w:rsidR="005A3A4D" w:rsidRPr="00DD1AF3" w:rsidRDefault="005A3A4D" w:rsidP="005A3A4D">
      <w:pPr>
        <w:spacing w:after="0"/>
        <w:ind w:firstLine="720"/>
        <w:rPr>
          <w:rFonts w:ascii="Cambria" w:hAnsi="Cambria" w:cs="Times New Roman"/>
          <w:color w:val="000000"/>
          <w:sz w:val="20"/>
          <w:szCs w:val="20"/>
          <w:lang w:eastAsia="en-US"/>
        </w:rPr>
      </w:pPr>
      <w:r w:rsidRPr="00DD1AF3">
        <w:rPr>
          <w:rFonts w:ascii="Cambria" w:hAnsi="Cambria" w:cs="Times New Roman"/>
          <w:color w:val="000000"/>
          <w:sz w:val="20"/>
          <w:szCs w:val="20"/>
          <w:lang w:eastAsia="en-US"/>
        </w:rPr>
        <w:t>Parameters:</w:t>
      </w:r>
    </w:p>
    <w:p w14:paraId="251C8822" w14:textId="77777777" w:rsidR="005A3A4D" w:rsidRPr="00DD1AF3" w:rsidRDefault="005A3A4D" w:rsidP="005A3A4D">
      <w:pPr>
        <w:spacing w:after="0"/>
        <w:ind w:firstLine="720"/>
        <w:rPr>
          <w:rFonts w:ascii="Cambria" w:hAnsi="Cambria" w:cs="Times New Roman"/>
          <w:color w:val="000000"/>
          <w:sz w:val="20"/>
          <w:szCs w:val="20"/>
          <w:lang w:eastAsia="en-US"/>
        </w:rPr>
      </w:pPr>
      <w:r w:rsidRPr="00DD1AF3">
        <w:rPr>
          <w:rFonts w:ascii="Cambria" w:hAnsi="Cambria" w:cs="Times New Roman"/>
          <w:color w:val="000000"/>
          <w:sz w:val="20"/>
          <w:szCs w:val="20"/>
          <w:lang w:eastAsia="en-US"/>
        </w:rPr>
        <w:t xml:space="preserve">  </w:t>
      </w:r>
      <w:proofErr w:type="gramStart"/>
      <w:r w:rsidRPr="00DD1AF3">
        <w:rPr>
          <w:rFonts w:ascii="Cambria" w:hAnsi="Cambria" w:cs="Times New Roman"/>
          <w:color w:val="000000"/>
          <w:sz w:val="20"/>
          <w:szCs w:val="20"/>
          <w:lang w:eastAsia="en-US"/>
        </w:rPr>
        <w:t>a</w:t>
      </w:r>
      <w:proofErr w:type="gramEnd"/>
      <w:r w:rsidRPr="00DD1AF3">
        <w:rPr>
          <w:rFonts w:ascii="Cambria" w:hAnsi="Cambria" w:cs="Times New Roman"/>
          <w:color w:val="000000"/>
          <w:sz w:val="20"/>
          <w:szCs w:val="20"/>
          <w:lang w:eastAsia="en-US"/>
        </w:rPr>
        <w:t xml:space="preserve"> = 0.2990</w:t>
      </w:r>
    </w:p>
    <w:p w14:paraId="529F56F8" w14:textId="77777777" w:rsidR="005A3A4D" w:rsidRPr="00DD1AF3" w:rsidRDefault="005A3A4D" w:rsidP="005A3A4D">
      <w:pPr>
        <w:spacing w:after="0"/>
        <w:ind w:firstLine="720"/>
        <w:rPr>
          <w:rFonts w:ascii="Cambria" w:hAnsi="Cambria" w:cs="Times New Roman"/>
          <w:color w:val="000000"/>
          <w:sz w:val="20"/>
          <w:szCs w:val="20"/>
          <w:lang w:eastAsia="en-US"/>
        </w:rPr>
      </w:pPr>
      <w:r w:rsidRPr="00DD1AF3">
        <w:rPr>
          <w:rFonts w:ascii="Cambria" w:hAnsi="Cambria" w:cs="Times New Roman"/>
          <w:color w:val="000000"/>
          <w:sz w:val="20"/>
          <w:szCs w:val="20"/>
          <w:lang w:eastAsia="en-US"/>
        </w:rPr>
        <w:t xml:space="preserve">  </w:t>
      </w:r>
      <w:proofErr w:type="gramStart"/>
      <w:r w:rsidRPr="00DD1AF3">
        <w:rPr>
          <w:rFonts w:ascii="Cambria" w:hAnsi="Cambria" w:cs="Times New Roman"/>
          <w:color w:val="000000"/>
          <w:sz w:val="20"/>
          <w:szCs w:val="20"/>
          <w:lang w:eastAsia="en-US"/>
        </w:rPr>
        <w:t>b</w:t>
      </w:r>
      <w:proofErr w:type="gramEnd"/>
      <w:r w:rsidRPr="00DD1AF3">
        <w:rPr>
          <w:rFonts w:ascii="Cambria" w:hAnsi="Cambria" w:cs="Times New Roman"/>
          <w:color w:val="000000"/>
          <w:sz w:val="20"/>
          <w:szCs w:val="20"/>
          <w:lang w:eastAsia="en-US"/>
        </w:rPr>
        <w:t xml:space="preserve"> = 0.0471</w:t>
      </w:r>
    </w:p>
    <w:p w14:paraId="45D84109" w14:textId="77777777" w:rsidR="005A3A4D" w:rsidRPr="00DD1AF3" w:rsidRDefault="005A3A4D" w:rsidP="005A3A4D">
      <w:pPr>
        <w:spacing w:after="0"/>
        <w:ind w:firstLine="720"/>
        <w:rPr>
          <w:rFonts w:ascii="Cambria" w:hAnsi="Cambria" w:cs="Times New Roman"/>
          <w:color w:val="000000"/>
          <w:sz w:val="20"/>
          <w:szCs w:val="20"/>
          <w:lang w:eastAsia="en-US"/>
        </w:rPr>
      </w:pPr>
      <w:r w:rsidRPr="00DD1AF3">
        <w:rPr>
          <w:rFonts w:ascii="Cambria" w:hAnsi="Cambria" w:cs="Times New Roman"/>
          <w:color w:val="000000"/>
          <w:sz w:val="20"/>
          <w:szCs w:val="20"/>
          <w:lang w:eastAsia="en-US"/>
        </w:rPr>
        <w:t xml:space="preserve">  </w:t>
      </w:r>
      <w:proofErr w:type="gramStart"/>
      <w:r w:rsidRPr="00DD1AF3">
        <w:rPr>
          <w:rFonts w:ascii="Cambria" w:hAnsi="Cambria" w:cs="Times New Roman"/>
          <w:color w:val="000000"/>
          <w:sz w:val="20"/>
          <w:szCs w:val="20"/>
          <w:lang w:eastAsia="en-US"/>
        </w:rPr>
        <w:t>c</w:t>
      </w:r>
      <w:proofErr w:type="gramEnd"/>
      <w:r w:rsidRPr="00DD1AF3">
        <w:rPr>
          <w:rFonts w:ascii="Cambria" w:hAnsi="Cambria" w:cs="Times New Roman"/>
          <w:color w:val="000000"/>
          <w:sz w:val="20"/>
          <w:szCs w:val="20"/>
          <w:lang w:eastAsia="en-US"/>
        </w:rPr>
        <w:t xml:space="preserve"> = 0.3280</w:t>
      </w:r>
    </w:p>
    <w:p w14:paraId="1443C10D" w14:textId="77777777" w:rsidR="005A3A4D" w:rsidRDefault="005A3A4D" w:rsidP="005A3A4D">
      <w:pPr>
        <w:spacing w:after="0"/>
        <w:rPr>
          <w:rFonts w:ascii="Cambria" w:hAnsi="Cambria" w:cs="Times New Roman"/>
          <w:color w:val="000000"/>
          <w:lang w:eastAsia="en-US"/>
        </w:rPr>
      </w:pPr>
    </w:p>
    <w:p w14:paraId="0651CDD8" w14:textId="77777777" w:rsidR="008C31E0" w:rsidRDefault="005A3A4D" w:rsidP="00DD1AF3">
      <w:pPr>
        <w:spacing w:after="0"/>
        <w:jc w:val="center"/>
        <w:rPr>
          <w:rFonts w:ascii="Helvetica" w:hAnsi="Helvetica" w:cs="Times New Roman"/>
          <w:color w:val="000000"/>
          <w:lang w:eastAsia="en-US"/>
        </w:rPr>
      </w:pPr>
      <w:r>
        <w:rPr>
          <w:rFonts w:ascii="Cambria" w:hAnsi="Cambria" w:cs="Times New Roman"/>
          <w:noProof/>
          <w:color w:val="000000"/>
          <w:lang w:eastAsia="en-US"/>
        </w:rPr>
        <w:drawing>
          <wp:inline distT="0" distB="0" distL="0" distR="0" wp14:anchorId="513B99E1" wp14:editId="768B3376">
            <wp:extent cx="4114656" cy="2029760"/>
            <wp:effectExtent l="0" t="0" r="635" b="254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764" cy="2029813"/>
                    </a:xfrm>
                    <a:prstGeom prst="rect">
                      <a:avLst/>
                    </a:prstGeom>
                    <a:noFill/>
                    <a:ln>
                      <a:noFill/>
                    </a:ln>
                  </pic:spPr>
                </pic:pic>
              </a:graphicData>
            </a:graphic>
          </wp:inline>
        </w:drawing>
      </w:r>
    </w:p>
    <w:p w14:paraId="0B527AD7" w14:textId="77777777" w:rsidR="005A3A4D" w:rsidRDefault="005A3A4D" w:rsidP="008C31E0">
      <w:pPr>
        <w:spacing w:after="0"/>
        <w:rPr>
          <w:rFonts w:ascii="Helvetica" w:hAnsi="Helvetica" w:cs="Times New Roman"/>
          <w:color w:val="000000"/>
          <w:lang w:eastAsia="en-US"/>
        </w:rPr>
      </w:pPr>
    </w:p>
    <w:p w14:paraId="763F3363" w14:textId="77777777" w:rsidR="005A3A4D" w:rsidRDefault="005A3A4D" w:rsidP="005A3A4D">
      <w:pPr>
        <w:spacing w:after="0"/>
        <w:rPr>
          <w:rFonts w:ascii="Cambria" w:hAnsi="Cambria" w:cs="Times New Roman"/>
          <w:color w:val="000000"/>
          <w:lang w:eastAsia="en-US"/>
        </w:rPr>
      </w:pPr>
      <w:r>
        <w:rPr>
          <w:rFonts w:ascii="Cambria" w:hAnsi="Cambria" w:cs="Times New Roman"/>
          <w:color w:val="000000"/>
          <w:lang w:eastAsia="en-US"/>
        </w:rPr>
        <w:t xml:space="preserve">The </w:t>
      </w:r>
      <w:proofErr w:type="spellStart"/>
      <w:r>
        <w:rPr>
          <w:rFonts w:ascii="Cambria" w:hAnsi="Cambria" w:cs="Times New Roman"/>
          <w:color w:val="000000"/>
          <w:lang w:eastAsia="en-US"/>
        </w:rPr>
        <w:t>the</w:t>
      </w:r>
      <w:proofErr w:type="spellEnd"/>
      <w:r>
        <w:rPr>
          <w:rFonts w:ascii="Cambria" w:hAnsi="Cambria" w:cs="Times New Roman"/>
          <w:color w:val="000000"/>
          <w:lang w:eastAsia="en-US"/>
        </w:rPr>
        <w:t xml:space="preserve"> fit parameters are as follows:</w:t>
      </w:r>
    </w:p>
    <w:p w14:paraId="71A36063" w14:textId="77777777" w:rsidR="005A3A4D" w:rsidRDefault="005A3A4D" w:rsidP="005A3A4D">
      <w:pPr>
        <w:spacing w:after="0"/>
        <w:rPr>
          <w:rFonts w:ascii="Cambria" w:hAnsi="Cambria" w:cs="Times New Roman"/>
          <w:color w:val="000000"/>
          <w:lang w:eastAsia="en-US"/>
        </w:rPr>
      </w:pPr>
      <w:r>
        <w:rPr>
          <w:rFonts w:ascii="Cambria" w:hAnsi="Cambria" w:cs="Times New Roman"/>
          <w:color w:val="000000"/>
          <w:lang w:eastAsia="en-US"/>
        </w:rPr>
        <w:t xml:space="preserve">Complete recovery would mean </w:t>
      </w:r>
      <w:proofErr w:type="spellStart"/>
      <w:r>
        <w:rPr>
          <w:rFonts w:ascii="Cambria" w:hAnsi="Cambria" w:cs="Times New Roman"/>
          <w:color w:val="000000"/>
          <w:lang w:eastAsia="en-US"/>
        </w:rPr>
        <w:t>a+c</w:t>
      </w:r>
      <w:proofErr w:type="spellEnd"/>
      <w:r>
        <w:rPr>
          <w:rFonts w:ascii="Cambria" w:hAnsi="Cambria" w:cs="Times New Roman"/>
          <w:color w:val="000000"/>
          <w:lang w:eastAsia="en-US"/>
        </w:rPr>
        <w:t>=1.  Thus, the fraction of immobile protein,</w:t>
      </w:r>
    </w:p>
    <w:p w14:paraId="23B5A6E2" w14:textId="77777777" w:rsidR="00DD1AF3" w:rsidRDefault="005A3A4D" w:rsidP="00DD1AF3">
      <w:pPr>
        <w:spacing w:after="0"/>
        <w:ind w:firstLine="720"/>
        <w:rPr>
          <w:rFonts w:ascii="Cambria" w:hAnsi="Cambria" w:cs="Times New Roman"/>
          <w:color w:val="000000"/>
          <w:lang w:eastAsia="en-US"/>
        </w:rPr>
      </w:pPr>
      <w:proofErr w:type="spellStart"/>
      <w:proofErr w:type="gramStart"/>
      <w:r w:rsidRPr="005A3A4D">
        <w:rPr>
          <w:rFonts w:ascii="Cambria" w:hAnsi="Cambria" w:cs="Times New Roman"/>
          <w:i/>
          <w:color w:val="000000"/>
          <w:lang w:eastAsia="en-US"/>
        </w:rPr>
        <w:t>f</w:t>
      </w:r>
      <w:proofErr w:type="gramEnd"/>
      <w:r w:rsidRPr="005A3A4D">
        <w:rPr>
          <w:rFonts w:ascii="Cambria" w:hAnsi="Cambria" w:cs="Times New Roman"/>
          <w:i/>
          <w:color w:val="000000"/>
          <w:lang w:eastAsia="en-US"/>
        </w:rPr>
        <w:t>_immo</w:t>
      </w:r>
      <w:proofErr w:type="spellEnd"/>
      <w:r w:rsidRPr="005A3A4D">
        <w:rPr>
          <w:rFonts w:ascii="Cambria" w:hAnsi="Cambria" w:cs="Times New Roman"/>
          <w:i/>
          <w:color w:val="000000"/>
          <w:lang w:eastAsia="en-US"/>
        </w:rPr>
        <w:t xml:space="preserve"> = 1 – a – c</w:t>
      </w:r>
      <w:r>
        <w:rPr>
          <w:rFonts w:ascii="Cambria" w:hAnsi="Cambria" w:cs="Times New Roman"/>
          <w:color w:val="000000"/>
          <w:lang w:eastAsia="en-US"/>
        </w:rPr>
        <w:t xml:space="preserve"> </w:t>
      </w:r>
    </w:p>
    <w:p w14:paraId="0ACFFBC1" w14:textId="77777777" w:rsidR="00DD1AF3" w:rsidRDefault="00DD1AF3" w:rsidP="00DD1AF3">
      <w:pPr>
        <w:spacing w:after="0"/>
        <w:ind w:firstLine="720"/>
        <w:rPr>
          <w:rFonts w:ascii="Cambria" w:hAnsi="Cambria" w:cs="Times New Roman"/>
          <w:color w:val="000000"/>
          <w:lang w:eastAsia="en-US"/>
        </w:rPr>
      </w:pPr>
      <w:proofErr w:type="gramStart"/>
      <w:r>
        <w:rPr>
          <w:rFonts w:ascii="Cambria" w:hAnsi="Cambria" w:cs="Times New Roman"/>
          <w:color w:val="000000"/>
          <w:lang w:eastAsia="en-US"/>
        </w:rPr>
        <w:t>or</w:t>
      </w:r>
      <w:proofErr w:type="gramEnd"/>
    </w:p>
    <w:p w14:paraId="67F9D1CF" w14:textId="77777777" w:rsidR="00DD1AF3" w:rsidRPr="00DD1AF3" w:rsidRDefault="00DD1AF3" w:rsidP="00DD1AF3">
      <w:pPr>
        <w:spacing w:after="0"/>
        <w:ind w:firstLine="720"/>
        <w:rPr>
          <w:rFonts w:ascii="Cambria" w:hAnsi="Cambria" w:cs="Times New Roman"/>
          <w:i/>
          <w:color w:val="000000"/>
          <w:lang w:eastAsia="en-US"/>
        </w:rPr>
      </w:pPr>
      <w:proofErr w:type="spellStart"/>
      <w:proofErr w:type="gramStart"/>
      <w:r w:rsidRPr="00DD1AF3">
        <w:rPr>
          <w:rFonts w:ascii="Cambria" w:hAnsi="Cambria" w:cs="Times New Roman"/>
          <w:i/>
          <w:color w:val="000000"/>
          <w:lang w:eastAsia="en-US"/>
        </w:rPr>
        <w:t>f</w:t>
      </w:r>
      <w:proofErr w:type="gramEnd"/>
      <w:r w:rsidRPr="00DD1AF3">
        <w:rPr>
          <w:rFonts w:ascii="Cambria" w:hAnsi="Cambria" w:cs="Times New Roman"/>
          <w:i/>
          <w:color w:val="000000"/>
          <w:lang w:eastAsia="en-US"/>
        </w:rPr>
        <w:t>_mobile</w:t>
      </w:r>
      <w:proofErr w:type="spellEnd"/>
      <w:r w:rsidRPr="00DD1AF3">
        <w:rPr>
          <w:rFonts w:ascii="Cambria" w:hAnsi="Cambria" w:cs="Times New Roman"/>
          <w:i/>
          <w:color w:val="000000"/>
          <w:lang w:eastAsia="en-US"/>
        </w:rPr>
        <w:t xml:space="preserve"> = a + c</w:t>
      </w:r>
    </w:p>
    <w:p w14:paraId="75F2E2F7" w14:textId="77777777" w:rsidR="005A3A4D" w:rsidRDefault="005A3A4D" w:rsidP="005A3A4D">
      <w:pPr>
        <w:spacing w:after="0"/>
        <w:rPr>
          <w:rFonts w:ascii="Cambria" w:hAnsi="Cambria" w:cs="Times New Roman"/>
          <w:color w:val="000000"/>
          <w:lang w:eastAsia="en-US"/>
        </w:rPr>
      </w:pPr>
      <w:r>
        <w:rPr>
          <w:rFonts w:ascii="Cambria" w:hAnsi="Cambria" w:cs="Times New Roman"/>
          <w:i/>
          <w:color w:val="000000"/>
          <w:lang w:eastAsia="en-US"/>
        </w:rPr>
        <w:br/>
      </w:r>
      <w:proofErr w:type="gramStart"/>
      <w:r w:rsidRPr="005A3A4D">
        <w:rPr>
          <w:rFonts w:ascii="Cambria" w:hAnsi="Cambria" w:cs="Times New Roman"/>
          <w:i/>
          <w:color w:val="000000"/>
          <w:lang w:eastAsia="en-US"/>
        </w:rPr>
        <w:t>a</w:t>
      </w:r>
      <w:proofErr w:type="gramEnd"/>
      <w:r>
        <w:rPr>
          <w:rFonts w:ascii="Cambria" w:hAnsi="Cambria" w:cs="Times New Roman"/>
          <w:color w:val="000000"/>
          <w:lang w:eastAsia="en-US"/>
        </w:rPr>
        <w:t xml:space="preserve"> is a slowly recovering fraction.</w:t>
      </w:r>
    </w:p>
    <w:p w14:paraId="01FA05BC" w14:textId="77777777" w:rsidR="005A3A4D" w:rsidRDefault="00DD1AF3" w:rsidP="008C31E0">
      <w:pPr>
        <w:spacing w:after="0"/>
        <w:rPr>
          <w:rFonts w:ascii="Cambria" w:hAnsi="Cambria" w:cs="Times New Roman"/>
          <w:color w:val="000000"/>
          <w:lang w:eastAsia="en-US"/>
        </w:rPr>
      </w:pPr>
      <w:proofErr w:type="gramStart"/>
      <w:r>
        <w:rPr>
          <w:rFonts w:ascii="Cambria" w:hAnsi="Cambria" w:cs="Times New Roman"/>
          <w:i/>
          <w:color w:val="000000"/>
          <w:lang w:eastAsia="en-US"/>
        </w:rPr>
        <w:t>c</w:t>
      </w:r>
      <w:proofErr w:type="gramEnd"/>
      <w:r>
        <w:rPr>
          <w:rFonts w:ascii="Cambria" w:hAnsi="Cambria" w:cs="Times New Roman"/>
          <w:color w:val="000000"/>
          <w:lang w:eastAsia="en-US"/>
        </w:rPr>
        <w:t xml:space="preserve"> is a rapidly diffusion fraction.</w:t>
      </w:r>
    </w:p>
    <w:p w14:paraId="6FBAB544" w14:textId="77777777" w:rsidR="00DD1AF3" w:rsidRDefault="00DD1AF3" w:rsidP="00DD1AF3">
      <w:pPr>
        <w:spacing w:after="0"/>
        <w:rPr>
          <w:rFonts w:ascii="Cambria" w:hAnsi="Cambria" w:cs="Times New Roman"/>
          <w:color w:val="000000"/>
          <w:lang w:eastAsia="en-US"/>
        </w:rPr>
      </w:pPr>
      <w:proofErr w:type="gramStart"/>
      <w:r>
        <w:rPr>
          <w:rFonts w:ascii="Cambria" w:hAnsi="Cambria" w:cs="Times New Roman"/>
          <w:i/>
          <w:color w:val="000000"/>
          <w:lang w:eastAsia="en-US"/>
        </w:rPr>
        <w:t>b</w:t>
      </w:r>
      <w:proofErr w:type="gramEnd"/>
      <w:r>
        <w:rPr>
          <w:rFonts w:ascii="Cambria" w:hAnsi="Cambria" w:cs="Times New Roman"/>
          <w:color w:val="000000"/>
          <w:lang w:eastAsia="en-US"/>
        </w:rPr>
        <w:t xml:space="preserve"> is the recovery rate, and when assuming uncoupled diffusion and binding, this corresponds to </w:t>
      </w:r>
      <w:proofErr w:type="spellStart"/>
      <w:r w:rsidRPr="00DD1AF3">
        <w:rPr>
          <w:rFonts w:ascii="Cambria" w:hAnsi="Cambria" w:cs="Times New Roman"/>
          <w:i/>
          <w:color w:val="000000"/>
          <w:lang w:eastAsia="en-US"/>
        </w:rPr>
        <w:t>k_off</w:t>
      </w:r>
      <w:proofErr w:type="spellEnd"/>
      <w:r w:rsidRPr="00DD1AF3">
        <w:rPr>
          <w:rFonts w:ascii="Cambria" w:hAnsi="Cambria" w:cs="Times New Roman"/>
          <w:i/>
          <w:color w:val="000000"/>
          <w:lang w:eastAsia="en-US"/>
        </w:rPr>
        <w:t xml:space="preserve"> = b</w:t>
      </w:r>
    </w:p>
    <w:p w14:paraId="68C8E5D8" w14:textId="77777777" w:rsidR="00DD1AF3" w:rsidRDefault="00DD1AF3" w:rsidP="008C31E0">
      <w:pPr>
        <w:spacing w:after="0"/>
        <w:rPr>
          <w:rFonts w:ascii="Helvetica" w:hAnsi="Helvetica" w:cs="Times New Roman"/>
          <w:i/>
          <w:color w:val="000000"/>
          <w:lang w:eastAsia="en-US"/>
        </w:rPr>
      </w:pPr>
    </w:p>
    <w:p w14:paraId="7E266ED9" w14:textId="77777777" w:rsidR="007C4606" w:rsidRPr="007C4606" w:rsidRDefault="007C4606" w:rsidP="008C31E0">
      <w:pPr>
        <w:spacing w:after="0"/>
        <w:rPr>
          <w:rFonts w:ascii="Helvetica" w:hAnsi="Helvetica" w:cs="Times New Roman"/>
          <w:i/>
          <w:color w:val="000000"/>
          <w:lang w:eastAsia="en-US"/>
        </w:rPr>
      </w:pPr>
      <w:r>
        <w:rPr>
          <w:rFonts w:ascii="Cambria" w:hAnsi="Cambria" w:cs="Times New Roman"/>
          <w:color w:val="000000"/>
          <w:lang w:eastAsia="en-US"/>
        </w:rPr>
        <w:t xml:space="preserve">In this example, </w:t>
      </w:r>
      <w:proofErr w:type="spellStart"/>
      <w:r>
        <w:rPr>
          <w:rFonts w:ascii="Cambria" w:hAnsi="Cambria" w:cs="Times New Roman"/>
          <w:i/>
          <w:color w:val="000000"/>
          <w:lang w:eastAsia="en-US"/>
        </w:rPr>
        <w:t>f_mobile</w:t>
      </w:r>
      <w:proofErr w:type="spellEnd"/>
      <w:r>
        <w:rPr>
          <w:rFonts w:ascii="Cambria" w:hAnsi="Cambria" w:cs="Times New Roman"/>
          <w:i/>
          <w:color w:val="000000"/>
          <w:lang w:eastAsia="en-US"/>
        </w:rPr>
        <w:t xml:space="preserve"> = a + c = 0.2990 + 0.3280 = 0.627, or </w:t>
      </w:r>
      <w:r w:rsidRPr="007C4606">
        <w:rPr>
          <w:rFonts w:ascii="Cambria" w:hAnsi="Cambria" w:cs="Times New Roman"/>
          <w:b/>
          <w:i/>
          <w:color w:val="000000"/>
          <w:lang w:eastAsia="en-US"/>
        </w:rPr>
        <w:t>62.7% mobile protein</w:t>
      </w:r>
    </w:p>
    <w:p w14:paraId="237783CE" w14:textId="77777777" w:rsidR="007C4606" w:rsidRDefault="007C4606" w:rsidP="008C31E0">
      <w:pPr>
        <w:spacing w:after="0"/>
        <w:rPr>
          <w:rFonts w:ascii="Helvetica" w:hAnsi="Helvetica" w:cs="Times New Roman"/>
          <w:i/>
          <w:color w:val="000000"/>
          <w:lang w:eastAsia="en-US"/>
        </w:rPr>
      </w:pPr>
    </w:p>
    <w:p w14:paraId="3B082AD0" w14:textId="77777777" w:rsidR="00DD1AF3" w:rsidRDefault="00DD1AF3" w:rsidP="008C31E0">
      <w:pPr>
        <w:spacing w:after="0"/>
        <w:rPr>
          <w:rFonts w:ascii="Cambria" w:hAnsi="Cambria" w:cs="Times New Roman"/>
          <w:color w:val="000000"/>
          <w:lang w:eastAsia="en-US"/>
        </w:rPr>
      </w:pPr>
      <w:r>
        <w:rPr>
          <w:rFonts w:ascii="Cambria" w:hAnsi="Cambria" w:cs="Times New Roman"/>
          <w:color w:val="000000"/>
          <w:lang w:eastAsia="en-US"/>
        </w:rPr>
        <w:t xml:space="preserve">Independent of this more mechanistic interpretation, you can always use </w:t>
      </w:r>
      <w:proofErr w:type="spellStart"/>
      <w:r>
        <w:rPr>
          <w:rFonts w:ascii="Cambria" w:hAnsi="Cambria" w:cs="Times New Roman"/>
          <w:color w:val="000000"/>
          <w:lang w:eastAsia="en-US"/>
        </w:rPr>
        <w:t>f_immo</w:t>
      </w:r>
      <w:proofErr w:type="spellEnd"/>
      <w:r>
        <w:rPr>
          <w:rFonts w:ascii="Cambria" w:hAnsi="Cambria" w:cs="Times New Roman"/>
          <w:color w:val="000000"/>
          <w:lang w:eastAsia="en-US"/>
        </w:rPr>
        <w:t xml:space="preserve"> and b to characterize and distinguish mutants, different treatments, etc.  For this protocol, we found the most consistent approach was to simply determine the mobile fraction:</w:t>
      </w:r>
    </w:p>
    <w:p w14:paraId="435F3126" w14:textId="77777777" w:rsidR="00DD1AF3" w:rsidRPr="00DD1AF3" w:rsidRDefault="00DD1AF3" w:rsidP="008C31E0">
      <w:pPr>
        <w:spacing w:after="0"/>
        <w:rPr>
          <w:rFonts w:ascii="Cambria" w:hAnsi="Cambria" w:cs="Times New Roman"/>
          <w:i/>
          <w:color w:val="000000"/>
          <w:lang w:eastAsia="en-US"/>
        </w:rPr>
      </w:pPr>
      <w:proofErr w:type="spellStart"/>
      <w:proofErr w:type="gramStart"/>
      <w:r w:rsidRPr="00DD1AF3">
        <w:rPr>
          <w:rFonts w:ascii="Cambria" w:hAnsi="Cambria" w:cs="Times New Roman"/>
          <w:i/>
          <w:color w:val="000000"/>
          <w:lang w:eastAsia="en-US"/>
        </w:rPr>
        <w:t>f</w:t>
      </w:r>
      <w:proofErr w:type="gramEnd"/>
      <w:r w:rsidRPr="00DD1AF3">
        <w:rPr>
          <w:rFonts w:ascii="Cambria" w:hAnsi="Cambria" w:cs="Times New Roman"/>
          <w:i/>
          <w:color w:val="000000"/>
          <w:lang w:eastAsia="en-US"/>
        </w:rPr>
        <w:t>_mobile</w:t>
      </w:r>
      <w:proofErr w:type="spellEnd"/>
      <w:r w:rsidRPr="00DD1AF3">
        <w:rPr>
          <w:rFonts w:ascii="Cambria" w:hAnsi="Cambria" w:cs="Times New Roman"/>
          <w:i/>
          <w:color w:val="000000"/>
          <w:lang w:eastAsia="en-US"/>
        </w:rPr>
        <w:t xml:space="preserve"> = a + c</w:t>
      </w:r>
    </w:p>
    <w:p w14:paraId="35ED5280" w14:textId="77777777" w:rsidR="00DD1AF3" w:rsidRDefault="00DD1AF3" w:rsidP="008C31E0">
      <w:pPr>
        <w:spacing w:after="0"/>
        <w:rPr>
          <w:rFonts w:ascii="Cambria" w:hAnsi="Cambria" w:cs="Times New Roman"/>
          <w:color w:val="000000"/>
          <w:lang w:eastAsia="en-US"/>
        </w:rPr>
      </w:pPr>
    </w:p>
    <w:p w14:paraId="6C82CE37" w14:textId="77777777" w:rsidR="008C31E0" w:rsidRDefault="00DD1AF3" w:rsidP="00DD1AF3">
      <w:pPr>
        <w:spacing w:after="0"/>
        <w:rPr>
          <w:rFonts w:ascii="Cambria" w:hAnsi="Cambria" w:cs="Times New Roman"/>
          <w:color w:val="000000"/>
          <w:lang w:eastAsia="en-US"/>
        </w:rPr>
      </w:pPr>
      <w:r>
        <w:rPr>
          <w:rFonts w:ascii="Cambria" w:hAnsi="Cambria" w:cs="Times New Roman"/>
          <w:color w:val="000000"/>
          <w:lang w:eastAsia="en-US"/>
        </w:rPr>
        <w:t xml:space="preserve">Calculations of rate value, </w:t>
      </w:r>
      <w:r>
        <w:rPr>
          <w:rFonts w:ascii="Cambria" w:hAnsi="Cambria" w:cs="Times New Roman"/>
          <w:i/>
          <w:color w:val="000000"/>
          <w:lang w:eastAsia="en-US"/>
        </w:rPr>
        <w:t>b,</w:t>
      </w:r>
      <w:r>
        <w:rPr>
          <w:rFonts w:ascii="Cambria" w:hAnsi="Cambria" w:cs="Times New Roman"/>
          <w:color w:val="000000"/>
          <w:lang w:eastAsia="en-US"/>
        </w:rPr>
        <w:t xml:space="preserve"> were inconsistent between replica FRAP experiments.  Also, while the sum of fast and slow mobile fractions, </w:t>
      </w:r>
      <w:proofErr w:type="gramStart"/>
      <w:r>
        <w:rPr>
          <w:rFonts w:ascii="Cambria" w:hAnsi="Cambria" w:cs="Times New Roman"/>
          <w:i/>
          <w:color w:val="000000"/>
          <w:lang w:eastAsia="en-US"/>
        </w:rPr>
        <w:t xml:space="preserve">a </w:t>
      </w:r>
      <w:r>
        <w:rPr>
          <w:rFonts w:ascii="Cambria" w:hAnsi="Cambria" w:cs="Times New Roman"/>
          <w:color w:val="000000"/>
          <w:lang w:eastAsia="en-US"/>
        </w:rPr>
        <w:t>and</w:t>
      </w:r>
      <w:proofErr w:type="gramEnd"/>
      <w:r>
        <w:rPr>
          <w:rFonts w:ascii="Cambria" w:hAnsi="Cambria" w:cs="Times New Roman"/>
          <w:color w:val="000000"/>
          <w:lang w:eastAsia="en-US"/>
        </w:rPr>
        <w:t xml:space="preserve"> </w:t>
      </w:r>
      <w:r>
        <w:rPr>
          <w:rFonts w:ascii="Cambria" w:hAnsi="Cambria" w:cs="Times New Roman"/>
          <w:i/>
          <w:color w:val="000000"/>
          <w:lang w:eastAsia="en-US"/>
        </w:rPr>
        <w:t>c</w:t>
      </w:r>
      <w:r>
        <w:rPr>
          <w:rFonts w:ascii="Cambria" w:hAnsi="Cambria" w:cs="Times New Roman"/>
          <w:color w:val="000000"/>
          <w:lang w:eastAsia="en-US"/>
        </w:rPr>
        <w:t>, were consistent, the individual values of a and c fluctuated and were alone inconsistent.</w:t>
      </w:r>
      <w:r w:rsidR="007F5CAE">
        <w:rPr>
          <w:rFonts w:ascii="Cambria" w:hAnsi="Cambria" w:cs="Times New Roman"/>
          <w:color w:val="000000"/>
          <w:lang w:eastAsia="en-US"/>
        </w:rPr>
        <w:t xml:space="preserve">  Below is the finalized representative FRAP recovery curve for one experiment:</w:t>
      </w:r>
    </w:p>
    <w:p w14:paraId="712E0C63" w14:textId="77777777" w:rsidR="00DD1AF3" w:rsidRDefault="00DD1AF3" w:rsidP="00DD1AF3">
      <w:pPr>
        <w:spacing w:after="0"/>
        <w:rPr>
          <w:rFonts w:ascii="Cambria" w:hAnsi="Cambria" w:cs="Times New Roman"/>
          <w:color w:val="000000"/>
          <w:lang w:eastAsia="en-US"/>
        </w:rPr>
      </w:pPr>
    </w:p>
    <w:p w14:paraId="0E9E2E46" w14:textId="77777777" w:rsidR="007F5CAE" w:rsidRDefault="007F5CAE" w:rsidP="00DD1AF3">
      <w:pPr>
        <w:spacing w:after="0"/>
        <w:rPr>
          <w:rFonts w:ascii="Cambria" w:hAnsi="Cambria" w:cs="Times New Roman"/>
          <w:color w:val="000000"/>
          <w:lang w:eastAsia="en-US"/>
        </w:rPr>
      </w:pPr>
      <w:r>
        <w:rPr>
          <w:noProof/>
          <w:lang w:eastAsia="en-US"/>
        </w:rPr>
        <w:lastRenderedPageBreak/>
        <w:drawing>
          <wp:inline distT="0" distB="0" distL="0" distR="0" wp14:anchorId="55423731" wp14:editId="684C406B">
            <wp:extent cx="5486400" cy="2773680"/>
            <wp:effectExtent l="0" t="0" r="25400" b="203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61F417" w14:textId="77777777" w:rsidR="007F5CAE" w:rsidRDefault="007F5CAE" w:rsidP="00DD1AF3">
      <w:pPr>
        <w:spacing w:after="0"/>
        <w:rPr>
          <w:rFonts w:ascii="Cambria" w:hAnsi="Cambria" w:cs="Times New Roman"/>
          <w:color w:val="000000"/>
          <w:lang w:eastAsia="en-US"/>
        </w:rPr>
      </w:pPr>
    </w:p>
    <w:p w14:paraId="79DE0D30" w14:textId="77777777" w:rsidR="007F5CAE" w:rsidRDefault="007F5CAE" w:rsidP="00DD1AF3">
      <w:pPr>
        <w:spacing w:after="0"/>
        <w:rPr>
          <w:rFonts w:ascii="Cambria" w:hAnsi="Cambria" w:cs="Times New Roman"/>
          <w:color w:val="000000"/>
          <w:lang w:eastAsia="en-US"/>
        </w:rPr>
      </w:pPr>
      <w:r>
        <w:rPr>
          <w:rFonts w:ascii="Cambria" w:hAnsi="Cambria" w:cs="Times New Roman"/>
          <w:color w:val="000000"/>
          <w:lang w:eastAsia="en-US"/>
        </w:rPr>
        <w:t xml:space="preserve">We next repeated this process for 20 to 30 replicates for each line and obtained a mean </w:t>
      </w:r>
      <w:proofErr w:type="spellStart"/>
      <w:r>
        <w:rPr>
          <w:rFonts w:ascii="Cambria" w:hAnsi="Cambria" w:cs="Times New Roman"/>
          <w:i/>
          <w:color w:val="000000"/>
          <w:lang w:eastAsia="en-US"/>
        </w:rPr>
        <w:t>f_mobile</w:t>
      </w:r>
      <w:proofErr w:type="spellEnd"/>
      <w:r>
        <w:rPr>
          <w:rFonts w:ascii="Cambria" w:hAnsi="Cambria" w:cs="Times New Roman"/>
          <w:i/>
          <w:color w:val="000000"/>
          <w:lang w:eastAsia="en-US"/>
        </w:rPr>
        <w:t xml:space="preserve"> </w:t>
      </w:r>
      <w:r>
        <w:rPr>
          <w:rFonts w:ascii="Cambria" w:hAnsi="Cambria" w:cs="Times New Roman"/>
          <w:color w:val="000000"/>
          <w:lang w:eastAsia="en-US"/>
        </w:rPr>
        <w:t>value, which was interpreted as a measure of mobility within granules.  The same analysis was performed for both GFP-AUB and GFP-AGO3, as shown in figure 1.  We also observed 20% decrease in mobility for some of the mutant transgenic proteins analyzed (data not shown).  As expected, other mutant lines showed no change in mobility.</w:t>
      </w:r>
    </w:p>
    <w:p w14:paraId="56ACEDC9" w14:textId="77777777" w:rsidR="007F5CAE" w:rsidRDefault="007F5CAE" w:rsidP="00DD1AF3">
      <w:pPr>
        <w:spacing w:after="0"/>
        <w:rPr>
          <w:rFonts w:ascii="Cambria" w:hAnsi="Cambria" w:cs="Times New Roman"/>
          <w:color w:val="000000"/>
          <w:lang w:eastAsia="en-US"/>
        </w:rPr>
      </w:pPr>
    </w:p>
    <w:p w14:paraId="432B21E5" w14:textId="77777777" w:rsidR="00422B59" w:rsidRPr="007556A3" w:rsidRDefault="007F5CAE" w:rsidP="00DD1AF3">
      <w:pPr>
        <w:spacing w:after="0"/>
        <w:rPr>
          <w:rFonts w:ascii="Cambria" w:hAnsi="Cambria" w:cs="Times New Roman"/>
          <w:i/>
          <w:color w:val="000000"/>
          <w:sz w:val="32"/>
          <w:szCs w:val="32"/>
          <w:u w:val="single"/>
          <w:lang w:eastAsia="en-US"/>
        </w:rPr>
      </w:pPr>
      <w:r w:rsidRPr="007556A3">
        <w:rPr>
          <w:rFonts w:ascii="Cambria" w:hAnsi="Cambria" w:cs="Times New Roman"/>
          <w:i/>
          <w:color w:val="000000"/>
          <w:sz w:val="32"/>
          <w:szCs w:val="32"/>
          <w:u w:val="single"/>
          <w:lang w:eastAsia="en-US"/>
        </w:rPr>
        <w:t>Trouble-shooting:</w:t>
      </w:r>
    </w:p>
    <w:p w14:paraId="68C01AEA" w14:textId="77777777" w:rsidR="00422B59" w:rsidRPr="00422B59" w:rsidRDefault="007F5CAE" w:rsidP="00DD1AF3">
      <w:pPr>
        <w:spacing w:after="0"/>
        <w:rPr>
          <w:rFonts w:ascii="Cambria" w:hAnsi="Cambria" w:cs="Times New Roman"/>
          <w:b/>
          <w:color w:val="000000"/>
          <w:lang w:eastAsia="en-US"/>
        </w:rPr>
      </w:pPr>
      <w:r w:rsidRPr="00422B59">
        <w:rPr>
          <w:rFonts w:ascii="Cambria" w:hAnsi="Cambria" w:cs="Times New Roman"/>
          <w:b/>
          <w:color w:val="000000"/>
          <w:lang w:eastAsia="en-US"/>
        </w:rPr>
        <w:t>Dr</w:t>
      </w:r>
      <w:r w:rsidR="00422B59">
        <w:rPr>
          <w:rFonts w:ascii="Cambria" w:hAnsi="Cambria" w:cs="Times New Roman"/>
          <w:b/>
          <w:color w:val="000000"/>
          <w:lang w:eastAsia="en-US"/>
        </w:rPr>
        <w:t>ift</w:t>
      </w:r>
      <w:r w:rsidR="00422B59" w:rsidRPr="00422B59">
        <w:rPr>
          <w:rFonts w:ascii="Cambria" w:hAnsi="Cambria" w:cs="Times New Roman"/>
          <w:b/>
          <w:color w:val="000000"/>
          <w:lang w:eastAsia="en-US"/>
        </w:rPr>
        <w:t xml:space="preserve"> </w:t>
      </w:r>
    </w:p>
    <w:p w14:paraId="2CD58336" w14:textId="77777777" w:rsidR="00422B59" w:rsidRDefault="00422B59" w:rsidP="00DD1AF3">
      <w:pPr>
        <w:spacing w:after="0"/>
        <w:rPr>
          <w:rFonts w:ascii="Cambria" w:hAnsi="Cambria" w:cs="Times New Roman"/>
          <w:color w:val="000000"/>
          <w:lang w:eastAsia="en-US"/>
        </w:rPr>
      </w:pPr>
      <w:r>
        <w:rPr>
          <w:rFonts w:ascii="Cambria" w:hAnsi="Cambria" w:cs="Times New Roman"/>
          <w:color w:val="000000"/>
          <w:lang w:eastAsia="en-US"/>
        </w:rPr>
        <w:t>Drift can be corrected in some cases using FIJI using the Registration Plug-in (</w:t>
      </w:r>
      <w:hyperlink r:id="rId18" w:history="1">
        <w:r w:rsidRPr="00A87964">
          <w:rPr>
            <w:rStyle w:val="Hyperlink"/>
            <w:rFonts w:ascii="Cambria" w:hAnsi="Cambria" w:cs="Times New Roman"/>
            <w:lang w:eastAsia="en-US"/>
          </w:rPr>
          <w:t>http://fiji.sc/StackReg</w:t>
        </w:r>
      </w:hyperlink>
      <w:r>
        <w:rPr>
          <w:rFonts w:ascii="Cambria" w:hAnsi="Cambria" w:cs="Times New Roman"/>
          <w:color w:val="000000"/>
          <w:lang w:eastAsia="en-US"/>
        </w:rPr>
        <w:t xml:space="preserve">).  </w:t>
      </w:r>
      <w:r w:rsidR="008D6AB6">
        <w:rPr>
          <w:rFonts w:ascii="Cambria" w:hAnsi="Cambria" w:cs="Times New Roman"/>
          <w:color w:val="000000"/>
          <w:lang w:eastAsia="en-US"/>
        </w:rPr>
        <w:t xml:space="preserve">If drift cannot be corrected, the experiment must be rejected.  </w:t>
      </w:r>
      <w:proofErr w:type="gramStart"/>
      <w:r>
        <w:rPr>
          <w:rFonts w:ascii="Cambria" w:hAnsi="Cambria" w:cs="Times New Roman"/>
          <w:color w:val="000000"/>
          <w:lang w:eastAsia="en-US"/>
        </w:rPr>
        <w:t xml:space="preserve">Go to </w:t>
      </w:r>
      <w:proofErr w:type="spellStart"/>
      <w:r>
        <w:rPr>
          <w:rFonts w:ascii="Cambria" w:hAnsi="Cambria" w:cs="Times New Roman"/>
          <w:color w:val="000000"/>
          <w:lang w:eastAsia="en-US"/>
        </w:rPr>
        <w:t>PlugIn</w:t>
      </w:r>
      <w:proofErr w:type="spellEnd"/>
      <w:r>
        <w:rPr>
          <w:rFonts w:ascii="Cambria" w:hAnsi="Cambria" w:cs="Times New Roman"/>
          <w:color w:val="000000"/>
          <w:lang w:eastAsia="en-US"/>
        </w:rPr>
        <w:t xml:space="preserve"> &gt; Registration &gt; Stack Reg.</w:t>
      </w:r>
      <w:proofErr w:type="gramEnd"/>
      <w:r>
        <w:rPr>
          <w:rFonts w:ascii="Cambria" w:hAnsi="Cambria" w:cs="Times New Roman"/>
          <w:color w:val="000000"/>
          <w:lang w:eastAsia="en-US"/>
        </w:rPr>
        <w:t xml:space="preserve">  In the pop-up window, several corrective transformations are available:  Translation, Rigid Body, Scaled Rotation and Affine.  Each corrects a particular type of drift based on different models</w:t>
      </w:r>
      <w:r w:rsidR="008D6AB6">
        <w:rPr>
          <w:rFonts w:ascii="Cambria" w:hAnsi="Cambria" w:cs="Times New Roman"/>
          <w:color w:val="000000"/>
          <w:lang w:eastAsia="en-US"/>
        </w:rPr>
        <w:t xml:space="preserve">. It is sometimes helpful to correct with Translation model then correct again with </w:t>
      </w:r>
      <w:proofErr w:type="gramStart"/>
      <w:r w:rsidR="008D6AB6">
        <w:rPr>
          <w:rFonts w:ascii="Cambria" w:hAnsi="Cambria" w:cs="Times New Roman"/>
          <w:color w:val="000000"/>
          <w:lang w:eastAsia="en-US"/>
        </w:rPr>
        <w:t>Rigid</w:t>
      </w:r>
      <w:proofErr w:type="gramEnd"/>
      <w:r w:rsidR="008D6AB6">
        <w:rPr>
          <w:rFonts w:ascii="Cambria" w:hAnsi="Cambria" w:cs="Times New Roman"/>
          <w:color w:val="000000"/>
          <w:lang w:eastAsia="en-US"/>
        </w:rPr>
        <w:t xml:space="preserve"> body model</w:t>
      </w:r>
      <w:r>
        <w:rPr>
          <w:rFonts w:ascii="Cambria" w:hAnsi="Cambria" w:cs="Times New Roman"/>
          <w:color w:val="000000"/>
          <w:lang w:eastAsia="en-US"/>
        </w:rPr>
        <w:t xml:space="preserve">:  </w:t>
      </w:r>
    </w:p>
    <w:p w14:paraId="1617804B" w14:textId="77777777" w:rsidR="00422B59" w:rsidRPr="007556A3" w:rsidRDefault="00422B59" w:rsidP="007556A3">
      <w:pPr>
        <w:pStyle w:val="ListParagraph"/>
        <w:numPr>
          <w:ilvl w:val="0"/>
          <w:numId w:val="2"/>
        </w:numPr>
        <w:shd w:val="clear" w:color="auto" w:fill="FFFFFF"/>
        <w:spacing w:before="100" w:beforeAutospacing="1" w:after="100" w:afterAutospacing="1"/>
        <w:rPr>
          <w:rFonts w:ascii="Verdana" w:eastAsia="Times New Roman" w:hAnsi="Verdana" w:cs="Times New Roman"/>
          <w:color w:val="000000"/>
          <w:sz w:val="18"/>
          <w:szCs w:val="18"/>
          <w:lang w:eastAsia="en-US"/>
        </w:rPr>
      </w:pPr>
      <w:r w:rsidRPr="007556A3">
        <w:rPr>
          <w:rFonts w:ascii="Verdana" w:eastAsia="Times New Roman" w:hAnsi="Verdana" w:cs="Times New Roman"/>
          <w:b/>
          <w:bCs/>
          <w:color w:val="000000"/>
          <w:sz w:val="18"/>
          <w:szCs w:val="18"/>
          <w:lang w:eastAsia="en-US"/>
        </w:rPr>
        <w:t>Translation</w:t>
      </w:r>
      <w:r w:rsidRPr="007556A3">
        <w:rPr>
          <w:rFonts w:ascii="Verdana" w:eastAsia="Times New Roman" w:hAnsi="Verdana" w:cs="Times New Roman"/>
          <w:color w:val="000000"/>
          <w:sz w:val="18"/>
          <w:szCs w:val="18"/>
          <w:lang w:eastAsia="en-US"/>
        </w:rPr>
        <w:t>. The mapping of coordinates takes the form </w:t>
      </w:r>
      <w:r w:rsidRPr="007556A3">
        <w:rPr>
          <w:rFonts w:ascii="Verdana" w:eastAsia="Times New Roman" w:hAnsi="Verdana" w:cs="Times New Roman"/>
          <w:b/>
          <w:bCs/>
          <w:color w:val="000000"/>
          <w:sz w:val="18"/>
          <w:szCs w:val="18"/>
          <w:lang w:eastAsia="en-US"/>
        </w:rPr>
        <w:t>x</w:t>
      </w:r>
      <w:r w:rsidRPr="007556A3">
        <w:rPr>
          <w:rFonts w:ascii="Verdana" w:eastAsia="Times New Roman" w:hAnsi="Verdana" w:cs="Times New Roman"/>
          <w:color w:val="000000"/>
          <w:sz w:val="18"/>
          <w:szCs w:val="18"/>
          <w:lang w:eastAsia="en-US"/>
        </w:rPr>
        <w:t> = </w:t>
      </w:r>
      <w:r w:rsidRPr="007556A3">
        <w:rPr>
          <w:rFonts w:ascii="Verdana" w:eastAsia="Times New Roman" w:hAnsi="Verdana" w:cs="Times New Roman"/>
          <w:b/>
          <w:bCs/>
          <w:color w:val="000000"/>
          <w:sz w:val="18"/>
          <w:szCs w:val="18"/>
          <w:lang w:eastAsia="en-US"/>
        </w:rPr>
        <w:t>u</w:t>
      </w:r>
      <w:r w:rsidRPr="007556A3">
        <w:rPr>
          <w:rFonts w:ascii="Verdana" w:eastAsia="Times New Roman" w:hAnsi="Verdana" w:cs="Times New Roman"/>
          <w:color w:val="000000"/>
          <w:sz w:val="18"/>
          <w:szCs w:val="18"/>
          <w:lang w:eastAsia="en-US"/>
        </w:rPr>
        <w:t xml:space="preserve"> + </w:t>
      </w:r>
      <w:proofErr w:type="spellStart"/>
      <w:r w:rsidRPr="007556A3">
        <w:rPr>
          <w:rFonts w:ascii="Verdana" w:eastAsia="Times New Roman" w:hAnsi="Verdana" w:cs="Times New Roman"/>
          <w:color w:val="000000"/>
          <w:sz w:val="18"/>
          <w:szCs w:val="18"/>
          <w:lang w:eastAsia="en-US"/>
        </w:rPr>
        <w:t>Δ</w:t>
      </w:r>
      <w:r w:rsidRPr="007556A3">
        <w:rPr>
          <w:rFonts w:ascii="Verdana" w:eastAsia="Times New Roman" w:hAnsi="Verdana" w:cs="Times New Roman"/>
          <w:b/>
          <w:bCs/>
          <w:color w:val="000000"/>
          <w:sz w:val="18"/>
          <w:szCs w:val="18"/>
          <w:lang w:eastAsia="en-US"/>
        </w:rPr>
        <w:t>u</w:t>
      </w:r>
      <w:proofErr w:type="spellEnd"/>
      <w:r w:rsidRPr="007556A3">
        <w:rPr>
          <w:rFonts w:ascii="Verdana" w:eastAsia="Times New Roman" w:hAnsi="Verdana" w:cs="Times New Roman"/>
          <w:color w:val="000000"/>
          <w:sz w:val="18"/>
          <w:szCs w:val="18"/>
          <w:lang w:eastAsia="en-US"/>
        </w:rPr>
        <w:t>. There, the input coordinate </w:t>
      </w:r>
      <w:r w:rsidRPr="007556A3">
        <w:rPr>
          <w:rFonts w:ascii="Verdana" w:eastAsia="Times New Roman" w:hAnsi="Verdana" w:cs="Times New Roman"/>
          <w:b/>
          <w:bCs/>
          <w:color w:val="000000"/>
          <w:sz w:val="18"/>
          <w:szCs w:val="18"/>
          <w:lang w:eastAsia="en-US"/>
        </w:rPr>
        <w:t>u</w:t>
      </w:r>
      <w:r w:rsidRPr="007556A3">
        <w:rPr>
          <w:rFonts w:ascii="Verdana" w:eastAsia="Times New Roman" w:hAnsi="Verdana" w:cs="Times New Roman"/>
          <w:color w:val="000000"/>
          <w:sz w:val="18"/>
          <w:szCs w:val="18"/>
          <w:lang w:eastAsia="en-US"/>
        </w:rPr>
        <w:t> is mapped to the output coordinate </w:t>
      </w:r>
      <w:r w:rsidRPr="007556A3">
        <w:rPr>
          <w:rFonts w:ascii="Verdana" w:eastAsia="Times New Roman" w:hAnsi="Verdana" w:cs="Times New Roman"/>
          <w:b/>
          <w:bCs/>
          <w:color w:val="000000"/>
          <w:sz w:val="18"/>
          <w:szCs w:val="18"/>
          <w:lang w:eastAsia="en-US"/>
        </w:rPr>
        <w:t>x</w:t>
      </w:r>
      <w:r w:rsidRPr="007556A3">
        <w:rPr>
          <w:rFonts w:ascii="Verdana" w:eastAsia="Times New Roman" w:hAnsi="Verdana" w:cs="Times New Roman"/>
          <w:color w:val="000000"/>
          <w:sz w:val="18"/>
          <w:szCs w:val="18"/>
          <w:lang w:eastAsia="en-US"/>
        </w:rPr>
        <w:t xml:space="preserve">, and the constant vector </w:t>
      </w:r>
      <w:proofErr w:type="spellStart"/>
      <w:r w:rsidRPr="007556A3">
        <w:rPr>
          <w:rFonts w:ascii="Verdana" w:eastAsia="Times New Roman" w:hAnsi="Verdana" w:cs="Times New Roman"/>
          <w:color w:val="000000"/>
          <w:sz w:val="18"/>
          <w:szCs w:val="18"/>
          <w:lang w:eastAsia="en-US"/>
        </w:rPr>
        <w:t>Δ</w:t>
      </w:r>
      <w:r w:rsidRPr="007556A3">
        <w:rPr>
          <w:rFonts w:ascii="Verdana" w:eastAsia="Times New Roman" w:hAnsi="Verdana" w:cs="Times New Roman"/>
          <w:b/>
          <w:bCs/>
          <w:color w:val="000000"/>
          <w:sz w:val="18"/>
          <w:szCs w:val="18"/>
          <w:lang w:eastAsia="en-US"/>
        </w:rPr>
        <w:t>u</w:t>
      </w:r>
      <w:proofErr w:type="spellEnd"/>
      <w:r w:rsidRPr="007556A3">
        <w:rPr>
          <w:rFonts w:ascii="Verdana" w:eastAsia="Times New Roman" w:hAnsi="Verdana" w:cs="Times New Roman"/>
          <w:color w:val="000000"/>
          <w:sz w:val="18"/>
          <w:szCs w:val="18"/>
          <w:lang w:eastAsia="en-US"/>
        </w:rPr>
        <w:t> gives the amount of translation.</w:t>
      </w:r>
    </w:p>
    <w:p w14:paraId="1EA17046" w14:textId="77777777" w:rsidR="00422B59" w:rsidRPr="00422B59" w:rsidRDefault="00422B59" w:rsidP="00422B59">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lang w:eastAsia="en-US"/>
        </w:rPr>
      </w:pPr>
      <w:r w:rsidRPr="00422B59">
        <w:rPr>
          <w:rFonts w:ascii="Verdana" w:eastAsia="Times New Roman" w:hAnsi="Verdana" w:cs="Times New Roman"/>
          <w:b/>
          <w:bCs/>
          <w:color w:val="000000"/>
          <w:sz w:val="18"/>
          <w:szCs w:val="18"/>
          <w:lang w:eastAsia="en-US"/>
        </w:rPr>
        <w:t>Rigid Body</w:t>
      </w:r>
      <w:r w:rsidRPr="00422B59">
        <w:rPr>
          <w:rFonts w:ascii="Verdana" w:eastAsia="Times New Roman" w:hAnsi="Verdana" w:cs="Times New Roman"/>
          <w:color w:val="000000"/>
          <w:sz w:val="18"/>
          <w:szCs w:val="18"/>
          <w:lang w:eastAsia="en-US"/>
        </w:rPr>
        <w:t>. The mapping of coordinates takes the form </w:t>
      </w:r>
      <w:r w:rsidRPr="00422B59">
        <w:rPr>
          <w:rFonts w:ascii="Verdana" w:eastAsia="Times New Roman" w:hAnsi="Verdana" w:cs="Times New Roman"/>
          <w:b/>
          <w:bCs/>
          <w:color w:val="000000"/>
          <w:sz w:val="18"/>
          <w:szCs w:val="18"/>
          <w:lang w:eastAsia="en-US"/>
        </w:rPr>
        <w:t>x</w:t>
      </w:r>
      <w:r w:rsidRPr="00422B59">
        <w:rPr>
          <w:rFonts w:ascii="Verdana" w:eastAsia="Times New Roman" w:hAnsi="Verdana" w:cs="Times New Roman"/>
          <w:color w:val="000000"/>
          <w:sz w:val="18"/>
          <w:szCs w:val="18"/>
          <w:lang w:eastAsia="en-US"/>
        </w:rPr>
        <w:t xml:space="preserve"> = </w:t>
      </w:r>
      <w:proofErr w:type="gramStart"/>
      <w:r w:rsidRPr="00422B59">
        <w:rPr>
          <w:rFonts w:ascii="Verdana" w:eastAsia="Times New Roman" w:hAnsi="Verdana" w:cs="Times New Roman"/>
          <w:color w:val="000000"/>
          <w:sz w:val="18"/>
          <w:szCs w:val="18"/>
          <w:lang w:eastAsia="en-US"/>
        </w:rPr>
        <w:t>{ {</w:t>
      </w:r>
      <w:proofErr w:type="spellStart"/>
      <w:proofErr w:type="gramEnd"/>
      <w:r w:rsidRPr="00422B59">
        <w:rPr>
          <w:rFonts w:ascii="Verdana" w:eastAsia="Times New Roman" w:hAnsi="Verdana" w:cs="Times New Roman"/>
          <w:color w:val="000000"/>
          <w:sz w:val="18"/>
          <w:szCs w:val="18"/>
          <w:lang w:eastAsia="en-US"/>
        </w:rPr>
        <w:t>cos</w:t>
      </w:r>
      <w:proofErr w:type="spellEnd"/>
      <w:r w:rsidRPr="00422B59">
        <w:rPr>
          <w:rFonts w:ascii="Verdana" w:eastAsia="Times New Roman" w:hAnsi="Verdana" w:cs="Times New Roman"/>
          <w:color w:val="000000"/>
          <w:sz w:val="18"/>
          <w:szCs w:val="18"/>
          <w:lang w:eastAsia="en-US"/>
        </w:rPr>
        <w:t> </w:t>
      </w:r>
      <w:r w:rsidRPr="00422B59">
        <w:rPr>
          <w:rFonts w:ascii="Verdana" w:eastAsia="Times New Roman" w:hAnsi="Verdana" w:cs="Times New Roman"/>
          <w:i/>
          <w:iCs/>
          <w:color w:val="000000"/>
          <w:sz w:val="18"/>
          <w:szCs w:val="18"/>
          <w:lang w:eastAsia="en-US"/>
        </w:rPr>
        <w:t>θ</w:t>
      </w:r>
      <w:r w:rsidRPr="00422B59">
        <w:rPr>
          <w:rFonts w:ascii="Verdana" w:eastAsia="Times New Roman" w:hAnsi="Verdana" w:cs="Times New Roman"/>
          <w:color w:val="000000"/>
          <w:sz w:val="18"/>
          <w:szCs w:val="18"/>
          <w:lang w:eastAsia="en-US"/>
        </w:rPr>
        <w:t>, −sin </w:t>
      </w:r>
      <w:r w:rsidRPr="00422B59">
        <w:rPr>
          <w:rFonts w:ascii="Verdana" w:eastAsia="Times New Roman" w:hAnsi="Verdana" w:cs="Times New Roman"/>
          <w:i/>
          <w:iCs/>
          <w:color w:val="000000"/>
          <w:sz w:val="18"/>
          <w:szCs w:val="18"/>
          <w:lang w:eastAsia="en-US"/>
        </w:rPr>
        <w:t>θ</w:t>
      </w:r>
      <w:r w:rsidRPr="00422B59">
        <w:rPr>
          <w:rFonts w:ascii="Verdana" w:eastAsia="Times New Roman" w:hAnsi="Verdana" w:cs="Times New Roman"/>
          <w:color w:val="000000"/>
          <w:sz w:val="18"/>
          <w:szCs w:val="18"/>
          <w:lang w:eastAsia="en-US"/>
        </w:rPr>
        <w:t>}, {sin </w:t>
      </w:r>
      <w:r w:rsidRPr="00422B59">
        <w:rPr>
          <w:rFonts w:ascii="Verdana" w:eastAsia="Times New Roman" w:hAnsi="Verdana" w:cs="Times New Roman"/>
          <w:i/>
          <w:iCs/>
          <w:color w:val="000000"/>
          <w:sz w:val="18"/>
          <w:szCs w:val="18"/>
          <w:lang w:eastAsia="en-US"/>
        </w:rPr>
        <w:t>θ</w:t>
      </w:r>
      <w:r w:rsidRPr="00422B59">
        <w:rPr>
          <w:rFonts w:ascii="Verdana" w:eastAsia="Times New Roman" w:hAnsi="Verdana" w:cs="Times New Roman"/>
          <w:color w:val="000000"/>
          <w:sz w:val="18"/>
          <w:szCs w:val="18"/>
          <w:lang w:eastAsia="en-US"/>
        </w:rPr>
        <w:t xml:space="preserve">, </w:t>
      </w:r>
      <w:proofErr w:type="spellStart"/>
      <w:r w:rsidRPr="00422B59">
        <w:rPr>
          <w:rFonts w:ascii="Verdana" w:eastAsia="Times New Roman" w:hAnsi="Verdana" w:cs="Times New Roman"/>
          <w:color w:val="000000"/>
          <w:sz w:val="18"/>
          <w:szCs w:val="18"/>
          <w:lang w:eastAsia="en-US"/>
        </w:rPr>
        <w:t>cos</w:t>
      </w:r>
      <w:proofErr w:type="spellEnd"/>
      <w:r w:rsidRPr="00422B59">
        <w:rPr>
          <w:rFonts w:ascii="Verdana" w:eastAsia="Times New Roman" w:hAnsi="Verdana" w:cs="Times New Roman"/>
          <w:color w:val="000000"/>
          <w:sz w:val="18"/>
          <w:szCs w:val="18"/>
          <w:lang w:eastAsia="en-US"/>
        </w:rPr>
        <w:t> </w:t>
      </w:r>
      <w:r w:rsidRPr="00422B59">
        <w:rPr>
          <w:rFonts w:ascii="Verdana" w:eastAsia="Times New Roman" w:hAnsi="Verdana" w:cs="Times New Roman"/>
          <w:i/>
          <w:iCs/>
          <w:color w:val="000000"/>
          <w:sz w:val="18"/>
          <w:szCs w:val="18"/>
          <w:lang w:eastAsia="en-US"/>
        </w:rPr>
        <w:t>θ</w:t>
      </w:r>
      <w:r w:rsidRPr="00422B59">
        <w:rPr>
          <w:rFonts w:ascii="Verdana" w:eastAsia="Times New Roman" w:hAnsi="Verdana" w:cs="Times New Roman"/>
          <w:color w:val="000000"/>
          <w:sz w:val="18"/>
          <w:szCs w:val="18"/>
          <w:lang w:eastAsia="en-US"/>
        </w:rPr>
        <w:t xml:space="preserve">} } </w:t>
      </w:r>
      <w:r w:rsidRPr="00422B59">
        <w:rPr>
          <w:rFonts w:ascii="Menlo Regular" w:eastAsia="Times New Roman" w:hAnsi="Menlo Regular" w:cs="Menlo Regular"/>
          <w:color w:val="000000"/>
          <w:sz w:val="18"/>
          <w:szCs w:val="18"/>
          <w:lang w:eastAsia="en-US"/>
        </w:rPr>
        <w:t>⋅</w:t>
      </w:r>
      <w:r w:rsidRPr="00422B59">
        <w:rPr>
          <w:rFonts w:ascii="Verdana" w:eastAsia="Times New Roman" w:hAnsi="Verdana" w:cs="Times New Roman"/>
          <w:color w:val="000000"/>
          <w:sz w:val="18"/>
          <w:szCs w:val="18"/>
          <w:lang w:eastAsia="en-US"/>
        </w:rPr>
        <w:t> </w:t>
      </w:r>
      <w:r w:rsidRPr="00422B59">
        <w:rPr>
          <w:rFonts w:ascii="Verdana" w:eastAsia="Times New Roman" w:hAnsi="Verdana" w:cs="Times New Roman"/>
          <w:b/>
          <w:bCs/>
          <w:color w:val="000000"/>
          <w:sz w:val="18"/>
          <w:szCs w:val="18"/>
          <w:lang w:eastAsia="en-US"/>
        </w:rPr>
        <w:t>u</w:t>
      </w:r>
      <w:r w:rsidRPr="00422B59">
        <w:rPr>
          <w:rFonts w:ascii="Verdana" w:eastAsia="Times New Roman" w:hAnsi="Verdana" w:cs="Times New Roman"/>
          <w:color w:val="000000"/>
          <w:sz w:val="18"/>
          <w:szCs w:val="18"/>
          <w:lang w:eastAsia="en-US"/>
        </w:rPr>
        <w:t xml:space="preserve"> + </w:t>
      </w:r>
      <w:proofErr w:type="spellStart"/>
      <w:r w:rsidRPr="00422B59">
        <w:rPr>
          <w:rFonts w:ascii="Verdana" w:eastAsia="Times New Roman" w:hAnsi="Verdana" w:cs="Times New Roman"/>
          <w:color w:val="000000"/>
          <w:sz w:val="18"/>
          <w:szCs w:val="18"/>
          <w:lang w:eastAsia="en-US"/>
        </w:rPr>
        <w:t>Δ</w:t>
      </w:r>
      <w:r w:rsidRPr="00422B59">
        <w:rPr>
          <w:rFonts w:ascii="Verdana" w:eastAsia="Times New Roman" w:hAnsi="Verdana" w:cs="Times New Roman"/>
          <w:b/>
          <w:bCs/>
          <w:color w:val="000000"/>
          <w:sz w:val="18"/>
          <w:szCs w:val="18"/>
          <w:lang w:eastAsia="en-US"/>
        </w:rPr>
        <w:t>u</w:t>
      </w:r>
      <w:proofErr w:type="spellEnd"/>
      <w:r w:rsidRPr="00422B59">
        <w:rPr>
          <w:rFonts w:ascii="Verdana" w:eastAsia="Times New Roman" w:hAnsi="Verdana" w:cs="Times New Roman"/>
          <w:color w:val="000000"/>
          <w:sz w:val="18"/>
          <w:szCs w:val="18"/>
          <w:lang w:eastAsia="en-US"/>
        </w:rPr>
        <w:t xml:space="preserve">. Because of the presence of the term </w:t>
      </w:r>
      <w:proofErr w:type="spellStart"/>
      <w:r w:rsidRPr="00422B59">
        <w:rPr>
          <w:rFonts w:ascii="Verdana" w:eastAsia="Times New Roman" w:hAnsi="Verdana" w:cs="Times New Roman"/>
          <w:color w:val="000000"/>
          <w:sz w:val="18"/>
          <w:szCs w:val="18"/>
          <w:lang w:eastAsia="en-US"/>
        </w:rPr>
        <w:t>Δ</w:t>
      </w:r>
      <w:r w:rsidRPr="00422B59">
        <w:rPr>
          <w:rFonts w:ascii="Verdana" w:eastAsia="Times New Roman" w:hAnsi="Verdana" w:cs="Times New Roman"/>
          <w:b/>
          <w:bCs/>
          <w:color w:val="000000"/>
          <w:sz w:val="18"/>
          <w:szCs w:val="18"/>
          <w:lang w:eastAsia="en-US"/>
        </w:rPr>
        <w:t>u</w:t>
      </w:r>
      <w:proofErr w:type="spellEnd"/>
      <w:r w:rsidRPr="00422B59">
        <w:rPr>
          <w:rFonts w:ascii="Verdana" w:eastAsia="Times New Roman" w:hAnsi="Verdana" w:cs="Times New Roman"/>
          <w:color w:val="000000"/>
          <w:sz w:val="18"/>
          <w:szCs w:val="18"/>
          <w:lang w:eastAsia="en-US"/>
        </w:rPr>
        <w:t>, translation is considered too, in addition to the rotation by an angle </w:t>
      </w:r>
      <w:r w:rsidRPr="00422B59">
        <w:rPr>
          <w:rFonts w:ascii="Verdana" w:eastAsia="Times New Roman" w:hAnsi="Verdana" w:cs="Times New Roman"/>
          <w:i/>
          <w:iCs/>
          <w:color w:val="000000"/>
          <w:sz w:val="18"/>
          <w:szCs w:val="18"/>
          <w:lang w:eastAsia="en-US"/>
        </w:rPr>
        <w:t>θ</w:t>
      </w:r>
      <w:r w:rsidRPr="00422B59">
        <w:rPr>
          <w:rFonts w:ascii="Verdana" w:eastAsia="Times New Roman" w:hAnsi="Verdana" w:cs="Times New Roman"/>
          <w:color w:val="000000"/>
          <w:sz w:val="18"/>
          <w:szCs w:val="18"/>
          <w:lang w:eastAsia="en-US"/>
        </w:rPr>
        <w:t>.</w:t>
      </w:r>
    </w:p>
    <w:p w14:paraId="325CFBA8" w14:textId="77777777" w:rsidR="00422B59" w:rsidRPr="00422B59" w:rsidRDefault="00422B59" w:rsidP="00422B59">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lang w:eastAsia="en-US"/>
        </w:rPr>
      </w:pPr>
      <w:r w:rsidRPr="00422B59">
        <w:rPr>
          <w:rFonts w:ascii="Verdana" w:eastAsia="Times New Roman" w:hAnsi="Verdana" w:cs="Times New Roman"/>
          <w:b/>
          <w:bCs/>
          <w:color w:val="000000"/>
          <w:sz w:val="18"/>
          <w:szCs w:val="18"/>
          <w:lang w:eastAsia="en-US"/>
        </w:rPr>
        <w:t>Scaled rotation</w:t>
      </w:r>
      <w:r w:rsidRPr="00422B59">
        <w:rPr>
          <w:rFonts w:ascii="Verdana" w:eastAsia="Times New Roman" w:hAnsi="Verdana" w:cs="Times New Roman"/>
          <w:color w:val="000000"/>
          <w:sz w:val="18"/>
          <w:szCs w:val="18"/>
          <w:lang w:eastAsia="en-US"/>
        </w:rPr>
        <w:t>. The mapping of coordinates takes the form </w:t>
      </w:r>
      <w:r w:rsidRPr="00422B59">
        <w:rPr>
          <w:rFonts w:ascii="Verdana" w:eastAsia="Times New Roman" w:hAnsi="Verdana" w:cs="Times New Roman"/>
          <w:b/>
          <w:bCs/>
          <w:color w:val="000000"/>
          <w:sz w:val="18"/>
          <w:szCs w:val="18"/>
          <w:lang w:eastAsia="en-US"/>
        </w:rPr>
        <w:t>x</w:t>
      </w:r>
      <w:r w:rsidRPr="00422B59">
        <w:rPr>
          <w:rFonts w:ascii="Verdana" w:eastAsia="Times New Roman" w:hAnsi="Verdana" w:cs="Times New Roman"/>
          <w:color w:val="000000"/>
          <w:sz w:val="18"/>
          <w:szCs w:val="18"/>
          <w:lang w:eastAsia="en-US"/>
        </w:rPr>
        <w:t> = </w:t>
      </w:r>
      <w:r w:rsidRPr="00422B59">
        <w:rPr>
          <w:rFonts w:ascii="Verdana" w:eastAsia="Times New Roman" w:hAnsi="Verdana" w:cs="Times New Roman"/>
          <w:i/>
          <w:iCs/>
          <w:color w:val="000000"/>
          <w:sz w:val="18"/>
          <w:szCs w:val="18"/>
          <w:lang w:eastAsia="en-US"/>
        </w:rPr>
        <w:t>λ</w:t>
      </w:r>
      <w:r w:rsidRPr="00422B59">
        <w:rPr>
          <w:rFonts w:ascii="Verdana" w:eastAsia="Times New Roman" w:hAnsi="Verdana" w:cs="Times New Roman"/>
          <w:color w:val="000000"/>
          <w:sz w:val="18"/>
          <w:szCs w:val="18"/>
          <w:lang w:eastAsia="en-US"/>
        </w:rPr>
        <w:t> </w:t>
      </w:r>
      <w:proofErr w:type="gramStart"/>
      <w:r w:rsidRPr="00422B59">
        <w:rPr>
          <w:rFonts w:ascii="Verdana" w:eastAsia="Times New Roman" w:hAnsi="Verdana" w:cs="Times New Roman"/>
          <w:color w:val="000000"/>
          <w:sz w:val="18"/>
          <w:szCs w:val="18"/>
          <w:lang w:eastAsia="en-US"/>
        </w:rPr>
        <w:t>{ {</w:t>
      </w:r>
      <w:proofErr w:type="spellStart"/>
      <w:proofErr w:type="gramEnd"/>
      <w:r w:rsidRPr="00422B59">
        <w:rPr>
          <w:rFonts w:ascii="Verdana" w:eastAsia="Times New Roman" w:hAnsi="Verdana" w:cs="Times New Roman"/>
          <w:color w:val="000000"/>
          <w:sz w:val="18"/>
          <w:szCs w:val="18"/>
          <w:lang w:eastAsia="en-US"/>
        </w:rPr>
        <w:t>cos</w:t>
      </w:r>
      <w:proofErr w:type="spellEnd"/>
      <w:r w:rsidRPr="00422B59">
        <w:rPr>
          <w:rFonts w:ascii="Verdana" w:eastAsia="Times New Roman" w:hAnsi="Verdana" w:cs="Times New Roman"/>
          <w:color w:val="000000"/>
          <w:sz w:val="18"/>
          <w:szCs w:val="18"/>
          <w:lang w:eastAsia="en-US"/>
        </w:rPr>
        <w:t> </w:t>
      </w:r>
      <w:r w:rsidRPr="00422B59">
        <w:rPr>
          <w:rFonts w:ascii="Verdana" w:eastAsia="Times New Roman" w:hAnsi="Verdana" w:cs="Times New Roman"/>
          <w:i/>
          <w:iCs/>
          <w:color w:val="000000"/>
          <w:sz w:val="18"/>
          <w:szCs w:val="18"/>
          <w:lang w:eastAsia="en-US"/>
        </w:rPr>
        <w:t>θ</w:t>
      </w:r>
      <w:r w:rsidRPr="00422B59">
        <w:rPr>
          <w:rFonts w:ascii="Verdana" w:eastAsia="Times New Roman" w:hAnsi="Verdana" w:cs="Times New Roman"/>
          <w:color w:val="000000"/>
          <w:sz w:val="18"/>
          <w:szCs w:val="18"/>
          <w:lang w:eastAsia="en-US"/>
        </w:rPr>
        <w:t>, −sin </w:t>
      </w:r>
      <w:r w:rsidRPr="00422B59">
        <w:rPr>
          <w:rFonts w:ascii="Verdana" w:eastAsia="Times New Roman" w:hAnsi="Verdana" w:cs="Times New Roman"/>
          <w:i/>
          <w:iCs/>
          <w:color w:val="000000"/>
          <w:sz w:val="18"/>
          <w:szCs w:val="18"/>
          <w:lang w:eastAsia="en-US"/>
        </w:rPr>
        <w:t>θ</w:t>
      </w:r>
      <w:r w:rsidRPr="00422B59">
        <w:rPr>
          <w:rFonts w:ascii="Verdana" w:eastAsia="Times New Roman" w:hAnsi="Verdana" w:cs="Times New Roman"/>
          <w:color w:val="000000"/>
          <w:sz w:val="18"/>
          <w:szCs w:val="18"/>
          <w:lang w:eastAsia="en-US"/>
        </w:rPr>
        <w:t>}, {sin </w:t>
      </w:r>
      <w:r w:rsidRPr="00422B59">
        <w:rPr>
          <w:rFonts w:ascii="Verdana" w:eastAsia="Times New Roman" w:hAnsi="Verdana" w:cs="Times New Roman"/>
          <w:i/>
          <w:iCs/>
          <w:color w:val="000000"/>
          <w:sz w:val="18"/>
          <w:szCs w:val="18"/>
          <w:lang w:eastAsia="en-US"/>
        </w:rPr>
        <w:t>θ</w:t>
      </w:r>
      <w:r w:rsidRPr="00422B59">
        <w:rPr>
          <w:rFonts w:ascii="Verdana" w:eastAsia="Times New Roman" w:hAnsi="Verdana" w:cs="Times New Roman"/>
          <w:color w:val="000000"/>
          <w:sz w:val="18"/>
          <w:szCs w:val="18"/>
          <w:lang w:eastAsia="en-US"/>
        </w:rPr>
        <w:t xml:space="preserve">, </w:t>
      </w:r>
      <w:proofErr w:type="spellStart"/>
      <w:r w:rsidRPr="00422B59">
        <w:rPr>
          <w:rFonts w:ascii="Verdana" w:eastAsia="Times New Roman" w:hAnsi="Verdana" w:cs="Times New Roman"/>
          <w:color w:val="000000"/>
          <w:sz w:val="18"/>
          <w:szCs w:val="18"/>
          <w:lang w:eastAsia="en-US"/>
        </w:rPr>
        <w:t>cos</w:t>
      </w:r>
      <w:proofErr w:type="spellEnd"/>
      <w:r w:rsidRPr="00422B59">
        <w:rPr>
          <w:rFonts w:ascii="Verdana" w:eastAsia="Times New Roman" w:hAnsi="Verdana" w:cs="Times New Roman"/>
          <w:color w:val="000000"/>
          <w:sz w:val="18"/>
          <w:szCs w:val="18"/>
          <w:lang w:eastAsia="en-US"/>
        </w:rPr>
        <w:t> </w:t>
      </w:r>
      <w:r w:rsidRPr="00422B59">
        <w:rPr>
          <w:rFonts w:ascii="Verdana" w:eastAsia="Times New Roman" w:hAnsi="Verdana" w:cs="Times New Roman"/>
          <w:i/>
          <w:iCs/>
          <w:color w:val="000000"/>
          <w:sz w:val="18"/>
          <w:szCs w:val="18"/>
          <w:lang w:eastAsia="en-US"/>
        </w:rPr>
        <w:t>θ</w:t>
      </w:r>
      <w:r w:rsidRPr="00422B59">
        <w:rPr>
          <w:rFonts w:ascii="Verdana" w:eastAsia="Times New Roman" w:hAnsi="Verdana" w:cs="Times New Roman"/>
          <w:color w:val="000000"/>
          <w:sz w:val="18"/>
          <w:szCs w:val="18"/>
          <w:lang w:eastAsia="en-US"/>
        </w:rPr>
        <w:t xml:space="preserve">} } </w:t>
      </w:r>
      <w:r w:rsidRPr="00422B59">
        <w:rPr>
          <w:rFonts w:ascii="Menlo Regular" w:eastAsia="Times New Roman" w:hAnsi="Menlo Regular" w:cs="Menlo Regular"/>
          <w:color w:val="000000"/>
          <w:sz w:val="18"/>
          <w:szCs w:val="18"/>
          <w:lang w:eastAsia="en-US"/>
        </w:rPr>
        <w:t>⋅</w:t>
      </w:r>
      <w:r w:rsidRPr="00422B59">
        <w:rPr>
          <w:rFonts w:ascii="Verdana" w:eastAsia="Times New Roman" w:hAnsi="Verdana" w:cs="Times New Roman"/>
          <w:color w:val="000000"/>
          <w:sz w:val="18"/>
          <w:szCs w:val="18"/>
          <w:lang w:eastAsia="en-US"/>
        </w:rPr>
        <w:t> </w:t>
      </w:r>
      <w:r w:rsidRPr="00422B59">
        <w:rPr>
          <w:rFonts w:ascii="Verdana" w:eastAsia="Times New Roman" w:hAnsi="Verdana" w:cs="Times New Roman"/>
          <w:b/>
          <w:bCs/>
          <w:color w:val="000000"/>
          <w:sz w:val="18"/>
          <w:szCs w:val="18"/>
          <w:lang w:eastAsia="en-US"/>
        </w:rPr>
        <w:t>u</w:t>
      </w:r>
      <w:r w:rsidRPr="00422B59">
        <w:rPr>
          <w:rFonts w:ascii="Verdana" w:eastAsia="Times New Roman" w:hAnsi="Verdana" w:cs="Times New Roman"/>
          <w:color w:val="000000"/>
          <w:sz w:val="18"/>
          <w:szCs w:val="18"/>
          <w:lang w:eastAsia="en-US"/>
        </w:rPr>
        <w:t xml:space="preserve"> + </w:t>
      </w:r>
      <w:proofErr w:type="spellStart"/>
      <w:r w:rsidRPr="00422B59">
        <w:rPr>
          <w:rFonts w:ascii="Verdana" w:eastAsia="Times New Roman" w:hAnsi="Verdana" w:cs="Times New Roman"/>
          <w:color w:val="000000"/>
          <w:sz w:val="18"/>
          <w:szCs w:val="18"/>
          <w:lang w:eastAsia="en-US"/>
        </w:rPr>
        <w:t>Δ</w:t>
      </w:r>
      <w:r w:rsidRPr="00422B59">
        <w:rPr>
          <w:rFonts w:ascii="Verdana" w:eastAsia="Times New Roman" w:hAnsi="Verdana" w:cs="Times New Roman"/>
          <w:b/>
          <w:bCs/>
          <w:color w:val="000000"/>
          <w:sz w:val="18"/>
          <w:szCs w:val="18"/>
          <w:lang w:eastAsia="en-US"/>
        </w:rPr>
        <w:t>u</w:t>
      </w:r>
      <w:proofErr w:type="spellEnd"/>
      <w:r w:rsidRPr="00422B59">
        <w:rPr>
          <w:rFonts w:ascii="Verdana" w:eastAsia="Times New Roman" w:hAnsi="Verdana" w:cs="Times New Roman"/>
          <w:color w:val="000000"/>
          <w:sz w:val="18"/>
          <w:szCs w:val="18"/>
          <w:lang w:eastAsia="en-US"/>
        </w:rPr>
        <w:t>. The difference with respect to a rigid-body transformation is the presence of the scalar resizing factor </w:t>
      </w:r>
      <w:r w:rsidRPr="00422B59">
        <w:rPr>
          <w:rFonts w:ascii="Verdana" w:eastAsia="Times New Roman" w:hAnsi="Verdana" w:cs="Times New Roman"/>
          <w:i/>
          <w:iCs/>
          <w:color w:val="000000"/>
          <w:sz w:val="18"/>
          <w:szCs w:val="18"/>
          <w:lang w:eastAsia="en-US"/>
        </w:rPr>
        <w:t>λ</w:t>
      </w:r>
      <w:r w:rsidRPr="00422B59">
        <w:rPr>
          <w:rFonts w:ascii="Verdana" w:eastAsia="Times New Roman" w:hAnsi="Verdana" w:cs="Times New Roman"/>
          <w:color w:val="000000"/>
          <w:sz w:val="18"/>
          <w:szCs w:val="18"/>
          <w:lang w:eastAsia="en-US"/>
        </w:rPr>
        <w:t>.</w:t>
      </w:r>
    </w:p>
    <w:p w14:paraId="342F27C9" w14:textId="77777777" w:rsidR="007556A3" w:rsidRDefault="00422B59" w:rsidP="007556A3">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lang w:eastAsia="en-US"/>
        </w:rPr>
      </w:pPr>
      <w:r w:rsidRPr="00422B59">
        <w:rPr>
          <w:rFonts w:ascii="Verdana" w:eastAsia="Times New Roman" w:hAnsi="Verdana" w:cs="Times New Roman"/>
          <w:b/>
          <w:bCs/>
          <w:color w:val="000000"/>
          <w:sz w:val="18"/>
          <w:szCs w:val="18"/>
          <w:lang w:eastAsia="en-US"/>
        </w:rPr>
        <w:t>Affine</w:t>
      </w:r>
      <w:r w:rsidRPr="00422B59">
        <w:rPr>
          <w:rFonts w:ascii="Verdana" w:eastAsia="Times New Roman" w:hAnsi="Verdana" w:cs="Times New Roman"/>
          <w:color w:val="000000"/>
          <w:sz w:val="18"/>
          <w:szCs w:val="18"/>
          <w:lang w:eastAsia="en-US"/>
        </w:rPr>
        <w:t>. The mapping of coordinates takes the form </w:t>
      </w:r>
      <w:r w:rsidRPr="00422B59">
        <w:rPr>
          <w:rFonts w:ascii="Verdana" w:eastAsia="Times New Roman" w:hAnsi="Verdana" w:cs="Times New Roman"/>
          <w:b/>
          <w:bCs/>
          <w:color w:val="000000"/>
          <w:sz w:val="18"/>
          <w:szCs w:val="18"/>
          <w:lang w:eastAsia="en-US"/>
        </w:rPr>
        <w:t>x</w:t>
      </w:r>
      <w:r w:rsidRPr="00422B59">
        <w:rPr>
          <w:rFonts w:ascii="Verdana" w:eastAsia="Times New Roman" w:hAnsi="Verdana" w:cs="Times New Roman"/>
          <w:color w:val="000000"/>
          <w:sz w:val="18"/>
          <w:szCs w:val="18"/>
          <w:lang w:eastAsia="en-US"/>
        </w:rPr>
        <w:t xml:space="preserve"> = </w:t>
      </w:r>
      <w:proofErr w:type="gramStart"/>
      <w:r w:rsidRPr="00422B59">
        <w:rPr>
          <w:rFonts w:ascii="Verdana" w:eastAsia="Times New Roman" w:hAnsi="Verdana" w:cs="Times New Roman"/>
          <w:color w:val="000000"/>
          <w:sz w:val="18"/>
          <w:szCs w:val="18"/>
          <w:lang w:eastAsia="en-US"/>
        </w:rPr>
        <w:t>{ {</w:t>
      </w:r>
      <w:proofErr w:type="gramEnd"/>
      <w:r w:rsidRPr="00422B59">
        <w:rPr>
          <w:rFonts w:ascii="Verdana" w:eastAsia="Times New Roman" w:hAnsi="Verdana" w:cs="Times New Roman"/>
          <w:i/>
          <w:iCs/>
          <w:color w:val="000000"/>
          <w:sz w:val="18"/>
          <w:szCs w:val="18"/>
          <w:lang w:eastAsia="en-US"/>
        </w:rPr>
        <w:t>a</w:t>
      </w:r>
      <w:r w:rsidRPr="00422B59">
        <w:rPr>
          <w:rFonts w:ascii="Verdana" w:eastAsia="Times New Roman" w:hAnsi="Verdana" w:cs="Times New Roman"/>
          <w:color w:val="000000"/>
          <w:sz w:val="18"/>
          <w:szCs w:val="18"/>
          <w:vertAlign w:val="subscript"/>
          <w:lang w:eastAsia="en-US"/>
        </w:rPr>
        <w:t>11</w:t>
      </w:r>
      <w:r w:rsidRPr="00422B59">
        <w:rPr>
          <w:rFonts w:ascii="Verdana" w:eastAsia="Times New Roman" w:hAnsi="Verdana" w:cs="Times New Roman"/>
          <w:color w:val="000000"/>
          <w:sz w:val="18"/>
          <w:szCs w:val="18"/>
          <w:lang w:eastAsia="en-US"/>
        </w:rPr>
        <w:t>, </w:t>
      </w:r>
      <w:r w:rsidRPr="00422B59">
        <w:rPr>
          <w:rFonts w:ascii="Verdana" w:eastAsia="Times New Roman" w:hAnsi="Verdana" w:cs="Times New Roman"/>
          <w:i/>
          <w:iCs/>
          <w:color w:val="000000"/>
          <w:sz w:val="18"/>
          <w:szCs w:val="18"/>
          <w:lang w:eastAsia="en-US"/>
        </w:rPr>
        <w:t>a</w:t>
      </w:r>
      <w:r w:rsidRPr="00422B59">
        <w:rPr>
          <w:rFonts w:ascii="Verdana" w:eastAsia="Times New Roman" w:hAnsi="Verdana" w:cs="Times New Roman"/>
          <w:color w:val="000000"/>
          <w:sz w:val="18"/>
          <w:szCs w:val="18"/>
          <w:vertAlign w:val="subscript"/>
          <w:lang w:eastAsia="en-US"/>
        </w:rPr>
        <w:t>12</w:t>
      </w:r>
      <w:r w:rsidRPr="00422B59">
        <w:rPr>
          <w:rFonts w:ascii="Verdana" w:eastAsia="Times New Roman" w:hAnsi="Verdana" w:cs="Times New Roman"/>
          <w:color w:val="000000"/>
          <w:sz w:val="18"/>
          <w:szCs w:val="18"/>
          <w:lang w:eastAsia="en-US"/>
        </w:rPr>
        <w:t>}, {</w:t>
      </w:r>
      <w:r w:rsidRPr="00422B59">
        <w:rPr>
          <w:rFonts w:ascii="Verdana" w:eastAsia="Times New Roman" w:hAnsi="Verdana" w:cs="Times New Roman"/>
          <w:i/>
          <w:iCs/>
          <w:color w:val="000000"/>
          <w:sz w:val="18"/>
          <w:szCs w:val="18"/>
          <w:lang w:eastAsia="en-US"/>
        </w:rPr>
        <w:t>a</w:t>
      </w:r>
      <w:r w:rsidRPr="00422B59">
        <w:rPr>
          <w:rFonts w:ascii="Verdana" w:eastAsia="Times New Roman" w:hAnsi="Verdana" w:cs="Times New Roman"/>
          <w:color w:val="000000"/>
          <w:sz w:val="18"/>
          <w:szCs w:val="18"/>
          <w:vertAlign w:val="subscript"/>
          <w:lang w:eastAsia="en-US"/>
        </w:rPr>
        <w:t>21</w:t>
      </w:r>
      <w:r w:rsidRPr="00422B59">
        <w:rPr>
          <w:rFonts w:ascii="Verdana" w:eastAsia="Times New Roman" w:hAnsi="Verdana" w:cs="Times New Roman"/>
          <w:color w:val="000000"/>
          <w:sz w:val="18"/>
          <w:szCs w:val="18"/>
          <w:lang w:eastAsia="en-US"/>
        </w:rPr>
        <w:t>, </w:t>
      </w:r>
      <w:r w:rsidRPr="00422B59">
        <w:rPr>
          <w:rFonts w:ascii="Verdana" w:eastAsia="Times New Roman" w:hAnsi="Verdana" w:cs="Times New Roman"/>
          <w:i/>
          <w:iCs/>
          <w:color w:val="000000"/>
          <w:sz w:val="18"/>
          <w:szCs w:val="18"/>
          <w:lang w:eastAsia="en-US"/>
        </w:rPr>
        <w:t>a</w:t>
      </w:r>
      <w:r w:rsidRPr="00422B59">
        <w:rPr>
          <w:rFonts w:ascii="Verdana" w:eastAsia="Times New Roman" w:hAnsi="Verdana" w:cs="Times New Roman"/>
          <w:color w:val="000000"/>
          <w:sz w:val="18"/>
          <w:szCs w:val="18"/>
          <w:vertAlign w:val="subscript"/>
          <w:lang w:eastAsia="en-US"/>
        </w:rPr>
        <w:t>22</w:t>
      </w:r>
      <w:r w:rsidRPr="00422B59">
        <w:rPr>
          <w:rFonts w:ascii="Verdana" w:eastAsia="Times New Roman" w:hAnsi="Verdana" w:cs="Times New Roman"/>
          <w:color w:val="000000"/>
          <w:sz w:val="18"/>
          <w:szCs w:val="18"/>
          <w:lang w:eastAsia="en-US"/>
        </w:rPr>
        <w:t xml:space="preserve">} } </w:t>
      </w:r>
      <w:r w:rsidRPr="00422B59">
        <w:rPr>
          <w:rFonts w:ascii="Menlo Regular" w:eastAsia="Times New Roman" w:hAnsi="Menlo Regular" w:cs="Menlo Regular"/>
          <w:color w:val="000000"/>
          <w:sz w:val="18"/>
          <w:szCs w:val="18"/>
          <w:lang w:eastAsia="en-US"/>
        </w:rPr>
        <w:t>⋅</w:t>
      </w:r>
      <w:r w:rsidRPr="00422B59">
        <w:rPr>
          <w:rFonts w:ascii="Verdana" w:eastAsia="Times New Roman" w:hAnsi="Verdana" w:cs="Times New Roman"/>
          <w:color w:val="000000"/>
          <w:sz w:val="18"/>
          <w:szCs w:val="18"/>
          <w:lang w:eastAsia="en-US"/>
        </w:rPr>
        <w:t> </w:t>
      </w:r>
      <w:r w:rsidRPr="00422B59">
        <w:rPr>
          <w:rFonts w:ascii="Verdana" w:eastAsia="Times New Roman" w:hAnsi="Verdana" w:cs="Times New Roman"/>
          <w:b/>
          <w:bCs/>
          <w:color w:val="000000"/>
          <w:sz w:val="18"/>
          <w:szCs w:val="18"/>
          <w:lang w:eastAsia="en-US"/>
        </w:rPr>
        <w:t>u</w:t>
      </w:r>
      <w:r w:rsidRPr="00422B59">
        <w:rPr>
          <w:rFonts w:ascii="Verdana" w:eastAsia="Times New Roman" w:hAnsi="Verdana" w:cs="Times New Roman"/>
          <w:color w:val="000000"/>
          <w:sz w:val="18"/>
          <w:szCs w:val="18"/>
          <w:lang w:eastAsia="en-US"/>
        </w:rPr>
        <w:t xml:space="preserve"> + </w:t>
      </w:r>
      <w:proofErr w:type="spellStart"/>
      <w:r w:rsidRPr="00422B59">
        <w:rPr>
          <w:rFonts w:ascii="Verdana" w:eastAsia="Times New Roman" w:hAnsi="Verdana" w:cs="Times New Roman"/>
          <w:color w:val="000000"/>
          <w:sz w:val="18"/>
          <w:szCs w:val="18"/>
          <w:lang w:eastAsia="en-US"/>
        </w:rPr>
        <w:t>Δ</w:t>
      </w:r>
      <w:r w:rsidRPr="00422B59">
        <w:rPr>
          <w:rFonts w:ascii="Verdana" w:eastAsia="Times New Roman" w:hAnsi="Verdana" w:cs="Times New Roman"/>
          <w:b/>
          <w:bCs/>
          <w:color w:val="000000"/>
          <w:sz w:val="18"/>
          <w:szCs w:val="18"/>
          <w:lang w:eastAsia="en-US"/>
        </w:rPr>
        <w:t>u</w:t>
      </w:r>
      <w:proofErr w:type="spellEnd"/>
      <w:r w:rsidRPr="00422B59">
        <w:rPr>
          <w:rFonts w:ascii="Verdana" w:eastAsia="Times New Roman" w:hAnsi="Verdana" w:cs="Times New Roman"/>
          <w:color w:val="000000"/>
          <w:sz w:val="18"/>
          <w:szCs w:val="18"/>
          <w:lang w:eastAsia="en-US"/>
        </w:rPr>
        <w:t>. As the four coefficients </w:t>
      </w:r>
      <w:r w:rsidRPr="00422B59">
        <w:rPr>
          <w:rFonts w:ascii="Verdana" w:eastAsia="Times New Roman" w:hAnsi="Verdana" w:cs="Times New Roman"/>
          <w:i/>
          <w:iCs/>
          <w:color w:val="000000"/>
          <w:sz w:val="18"/>
          <w:szCs w:val="18"/>
          <w:lang w:eastAsia="en-US"/>
        </w:rPr>
        <w:t>a</w:t>
      </w:r>
      <w:r w:rsidRPr="00422B59">
        <w:rPr>
          <w:rFonts w:ascii="Verdana" w:eastAsia="Times New Roman" w:hAnsi="Verdana" w:cs="Times New Roman"/>
          <w:color w:val="000000"/>
          <w:sz w:val="18"/>
          <w:szCs w:val="18"/>
          <w:vertAlign w:val="subscript"/>
          <w:lang w:eastAsia="en-US"/>
        </w:rPr>
        <w:t>11</w:t>
      </w:r>
      <w:r w:rsidRPr="00422B59">
        <w:rPr>
          <w:rFonts w:ascii="Verdana" w:eastAsia="Times New Roman" w:hAnsi="Verdana" w:cs="Times New Roman"/>
          <w:color w:val="000000"/>
          <w:sz w:val="18"/>
          <w:szCs w:val="18"/>
          <w:lang w:eastAsia="en-US"/>
        </w:rPr>
        <w:t>, </w:t>
      </w:r>
      <w:r w:rsidRPr="00422B59">
        <w:rPr>
          <w:rFonts w:ascii="Verdana" w:eastAsia="Times New Roman" w:hAnsi="Verdana" w:cs="Times New Roman"/>
          <w:i/>
          <w:iCs/>
          <w:color w:val="000000"/>
          <w:sz w:val="18"/>
          <w:szCs w:val="18"/>
          <w:lang w:eastAsia="en-US"/>
        </w:rPr>
        <w:t>a</w:t>
      </w:r>
      <w:r w:rsidRPr="00422B59">
        <w:rPr>
          <w:rFonts w:ascii="Verdana" w:eastAsia="Times New Roman" w:hAnsi="Verdana" w:cs="Times New Roman"/>
          <w:color w:val="000000"/>
          <w:sz w:val="18"/>
          <w:szCs w:val="18"/>
          <w:vertAlign w:val="subscript"/>
          <w:lang w:eastAsia="en-US"/>
        </w:rPr>
        <w:t>12</w:t>
      </w:r>
      <w:r w:rsidRPr="00422B59">
        <w:rPr>
          <w:rFonts w:ascii="Verdana" w:eastAsia="Times New Roman" w:hAnsi="Verdana" w:cs="Times New Roman"/>
          <w:color w:val="000000"/>
          <w:sz w:val="18"/>
          <w:szCs w:val="18"/>
          <w:lang w:eastAsia="en-US"/>
        </w:rPr>
        <w:t>, </w:t>
      </w:r>
      <w:r w:rsidRPr="00422B59">
        <w:rPr>
          <w:rFonts w:ascii="Verdana" w:eastAsia="Times New Roman" w:hAnsi="Verdana" w:cs="Times New Roman"/>
          <w:i/>
          <w:iCs/>
          <w:color w:val="000000"/>
          <w:sz w:val="18"/>
          <w:szCs w:val="18"/>
          <w:lang w:eastAsia="en-US"/>
        </w:rPr>
        <w:t>a</w:t>
      </w:r>
      <w:r w:rsidRPr="00422B59">
        <w:rPr>
          <w:rFonts w:ascii="Verdana" w:eastAsia="Times New Roman" w:hAnsi="Verdana" w:cs="Times New Roman"/>
          <w:color w:val="000000"/>
          <w:sz w:val="18"/>
          <w:szCs w:val="18"/>
          <w:vertAlign w:val="subscript"/>
          <w:lang w:eastAsia="en-US"/>
        </w:rPr>
        <w:t>21</w:t>
      </w:r>
      <w:r w:rsidRPr="00422B59">
        <w:rPr>
          <w:rFonts w:ascii="Verdana" w:eastAsia="Times New Roman" w:hAnsi="Verdana" w:cs="Times New Roman"/>
          <w:color w:val="000000"/>
          <w:sz w:val="18"/>
          <w:szCs w:val="18"/>
          <w:lang w:eastAsia="en-US"/>
        </w:rPr>
        <w:t>, and </w:t>
      </w:r>
      <w:r w:rsidRPr="00422B59">
        <w:rPr>
          <w:rFonts w:ascii="Verdana" w:eastAsia="Times New Roman" w:hAnsi="Verdana" w:cs="Times New Roman"/>
          <w:i/>
          <w:iCs/>
          <w:color w:val="000000"/>
          <w:sz w:val="18"/>
          <w:szCs w:val="18"/>
          <w:lang w:eastAsia="en-US"/>
        </w:rPr>
        <w:t>a</w:t>
      </w:r>
      <w:r w:rsidRPr="00422B59">
        <w:rPr>
          <w:rFonts w:ascii="Verdana" w:eastAsia="Times New Roman" w:hAnsi="Verdana" w:cs="Times New Roman"/>
          <w:color w:val="000000"/>
          <w:sz w:val="18"/>
          <w:szCs w:val="18"/>
          <w:vertAlign w:val="subscript"/>
          <w:lang w:eastAsia="en-US"/>
        </w:rPr>
        <w:t>22</w:t>
      </w:r>
      <w:r w:rsidRPr="00422B59">
        <w:rPr>
          <w:rFonts w:ascii="Verdana" w:eastAsia="Times New Roman" w:hAnsi="Verdana" w:cs="Times New Roman"/>
          <w:color w:val="000000"/>
          <w:sz w:val="18"/>
          <w:szCs w:val="18"/>
          <w:lang w:eastAsia="en-US"/>
        </w:rPr>
        <w:t> are independent, an affine transformation has even more degrees of freedom than a scaled rotation.</w:t>
      </w:r>
      <w:r w:rsidR="007556A3">
        <w:rPr>
          <w:rFonts w:ascii="Verdana" w:eastAsia="Times New Roman" w:hAnsi="Verdana" w:cs="Times New Roman"/>
          <w:color w:val="000000"/>
          <w:sz w:val="18"/>
          <w:szCs w:val="18"/>
          <w:lang w:eastAsia="en-US"/>
        </w:rPr>
        <w:br/>
      </w:r>
    </w:p>
    <w:p w14:paraId="10161600" w14:textId="77777777" w:rsidR="00422B59" w:rsidRPr="007556A3" w:rsidRDefault="00422B59" w:rsidP="007556A3">
      <w:pPr>
        <w:shd w:val="clear" w:color="auto" w:fill="FFFFFF"/>
        <w:spacing w:before="100" w:beforeAutospacing="1" w:after="100" w:afterAutospacing="1"/>
        <w:ind w:left="720"/>
        <w:rPr>
          <w:rFonts w:ascii="Verdana" w:eastAsia="Times New Roman" w:hAnsi="Verdana" w:cs="Times New Roman"/>
          <w:color w:val="000000"/>
          <w:sz w:val="18"/>
          <w:szCs w:val="18"/>
          <w:lang w:eastAsia="en-US"/>
        </w:rPr>
      </w:pPr>
      <w:r w:rsidRPr="007556A3">
        <w:rPr>
          <w:rFonts w:ascii="Cambria" w:hAnsi="Cambria" w:cs="Times New Roman"/>
          <w:color w:val="000000"/>
          <w:sz w:val="20"/>
          <w:szCs w:val="20"/>
          <w:lang w:eastAsia="en-US"/>
        </w:rPr>
        <w:t xml:space="preserve">Taken from </w:t>
      </w:r>
      <w:hyperlink r:id="rId19" w:history="1">
        <w:r w:rsidRPr="007556A3">
          <w:rPr>
            <w:rStyle w:val="Hyperlink"/>
            <w:rFonts w:ascii="Cambria" w:hAnsi="Cambria" w:cs="Times New Roman"/>
            <w:sz w:val="20"/>
            <w:szCs w:val="20"/>
            <w:lang w:eastAsia="en-US"/>
          </w:rPr>
          <w:t>http://bigwww.epfl.ch/thevenaz/stackreg/</w:t>
        </w:r>
      </w:hyperlink>
    </w:p>
    <w:p w14:paraId="3A56B885" w14:textId="77777777" w:rsidR="00422B59" w:rsidRDefault="00422B59" w:rsidP="00422B59">
      <w:pPr>
        <w:pStyle w:val="ListParagraph"/>
        <w:spacing w:after="0"/>
        <w:rPr>
          <w:rFonts w:ascii="Cambria" w:hAnsi="Cambria" w:cs="Times New Roman"/>
          <w:color w:val="000000"/>
          <w:lang w:eastAsia="en-US"/>
        </w:rPr>
      </w:pPr>
    </w:p>
    <w:p w14:paraId="2BF19AD6" w14:textId="77777777" w:rsidR="008D6AB6" w:rsidRDefault="008D6AB6" w:rsidP="008D6AB6">
      <w:pPr>
        <w:spacing w:after="0"/>
        <w:rPr>
          <w:rFonts w:ascii="Cambria" w:hAnsi="Cambria" w:cs="Times New Roman"/>
          <w:b/>
          <w:color w:val="000000"/>
          <w:lang w:eastAsia="en-US"/>
        </w:rPr>
      </w:pPr>
      <w:r>
        <w:rPr>
          <w:rFonts w:ascii="Cambria" w:hAnsi="Cambria" w:cs="Times New Roman"/>
          <w:b/>
          <w:color w:val="000000"/>
          <w:lang w:eastAsia="en-US"/>
        </w:rPr>
        <w:t>Bleaching during acquisition</w:t>
      </w:r>
    </w:p>
    <w:p w14:paraId="6ECDD962" w14:textId="77777777" w:rsidR="008D6AB6" w:rsidRDefault="008D6AB6" w:rsidP="008D6AB6">
      <w:pPr>
        <w:spacing w:after="0"/>
        <w:rPr>
          <w:rFonts w:ascii="Cambria" w:hAnsi="Cambria" w:cs="Times New Roman"/>
          <w:color w:val="000000"/>
          <w:lang w:eastAsia="en-US"/>
        </w:rPr>
      </w:pPr>
      <w:r>
        <w:rPr>
          <w:rFonts w:ascii="Cambria" w:hAnsi="Cambria" w:cs="Times New Roman"/>
          <w:color w:val="000000"/>
          <w:lang w:eastAsia="en-US"/>
        </w:rPr>
        <w:t xml:space="preserve">Some ovaries that express low levels of </w:t>
      </w:r>
      <w:proofErr w:type="spellStart"/>
      <w:r>
        <w:rPr>
          <w:rFonts w:ascii="Cambria" w:hAnsi="Cambria" w:cs="Times New Roman"/>
          <w:color w:val="000000"/>
          <w:lang w:eastAsia="en-US"/>
        </w:rPr>
        <w:t>fluorophore</w:t>
      </w:r>
      <w:proofErr w:type="spellEnd"/>
      <w:r>
        <w:rPr>
          <w:rFonts w:ascii="Cambria" w:hAnsi="Cambria" w:cs="Times New Roman"/>
          <w:color w:val="000000"/>
          <w:lang w:eastAsia="en-US"/>
        </w:rPr>
        <w:t xml:space="preserve">-tagged protein will bleach rapidly during acquisition. The result is an anomalous exponential recovery model.  Sometimes repositioning the REF region to a bright region that is less prone to bleaching can prevent the anomaly.  Sometimes problems analyzing recovery were unsolvable and these experiments were discarded.  It is still not clear to me why these errors occur, but the data cannot be salvaged.  </w:t>
      </w:r>
    </w:p>
    <w:p w14:paraId="6A19760A" w14:textId="77777777" w:rsidR="008D6AB6" w:rsidRDefault="008D6AB6" w:rsidP="008D6AB6">
      <w:pPr>
        <w:spacing w:after="0"/>
        <w:rPr>
          <w:rFonts w:ascii="Cambria" w:hAnsi="Cambria" w:cs="Times New Roman"/>
          <w:color w:val="000000"/>
          <w:lang w:eastAsia="en-US"/>
        </w:rPr>
      </w:pPr>
    </w:p>
    <w:p w14:paraId="6DD25E22" w14:textId="77777777" w:rsidR="008D6AB6" w:rsidRDefault="008D6AB6" w:rsidP="008D6AB6">
      <w:pPr>
        <w:spacing w:after="0"/>
        <w:rPr>
          <w:rFonts w:ascii="Cambria" w:hAnsi="Cambria" w:cs="Times New Roman"/>
          <w:color w:val="000000"/>
          <w:lang w:eastAsia="en-US"/>
        </w:rPr>
      </w:pPr>
      <w:r>
        <w:rPr>
          <w:rFonts w:ascii="Cambria" w:hAnsi="Cambria" w:cs="Times New Roman"/>
          <w:b/>
          <w:color w:val="000000"/>
          <w:lang w:eastAsia="en-US"/>
        </w:rPr>
        <w:t>Variability between replicates</w:t>
      </w:r>
    </w:p>
    <w:p w14:paraId="3A722BE6" w14:textId="77777777" w:rsidR="00422B59" w:rsidRPr="008D6AB6" w:rsidRDefault="007556A3" w:rsidP="007556A3">
      <w:pPr>
        <w:spacing w:after="0"/>
        <w:rPr>
          <w:rFonts w:ascii="Times" w:eastAsia="Times New Roman" w:hAnsi="Times" w:cs="Times New Roman"/>
          <w:b/>
          <w:sz w:val="20"/>
          <w:szCs w:val="20"/>
          <w:lang w:eastAsia="en-US"/>
        </w:rPr>
      </w:pPr>
      <w:r>
        <w:rPr>
          <w:rFonts w:ascii="Cambria" w:hAnsi="Cambria" w:cs="Times New Roman"/>
          <w:color w:val="000000"/>
          <w:lang w:eastAsia="en-US"/>
        </w:rPr>
        <w:t>We found large differences exist between replicate FRAP experiments.  We tried to mitigate this variability by averaging over many experiments.  We aimed to have 20 to 30 replicas per line, which made the mean mobile fraction value more reliable.  We indicated variability in our analysis using standard error calculations of the replicate experiments, but standard deviation also provides this information.</w:t>
      </w:r>
    </w:p>
    <w:p w14:paraId="490ADF9C" w14:textId="77777777" w:rsidR="00422B59" w:rsidRPr="007F5CAE" w:rsidRDefault="00422B59" w:rsidP="00DD1AF3">
      <w:pPr>
        <w:spacing w:after="0"/>
        <w:rPr>
          <w:rFonts w:ascii="Cambria" w:hAnsi="Cambria" w:cs="Times New Roman"/>
          <w:color w:val="000000"/>
          <w:lang w:eastAsia="en-US"/>
        </w:rPr>
      </w:pPr>
    </w:p>
    <w:sectPr w:rsidR="00422B59" w:rsidRPr="007F5CAE" w:rsidSect="00681990">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6B823" w14:textId="77777777" w:rsidR="00A97AE0" w:rsidRDefault="00A97AE0" w:rsidP="00BB143D">
      <w:pPr>
        <w:spacing w:after="0"/>
      </w:pPr>
      <w:r>
        <w:separator/>
      </w:r>
    </w:p>
  </w:endnote>
  <w:endnote w:type="continuationSeparator" w:id="0">
    <w:p w14:paraId="6820C68F" w14:textId="77777777" w:rsidR="00A97AE0" w:rsidRDefault="00A97AE0" w:rsidP="00BB14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19A73" w14:textId="77777777" w:rsidR="007C4606" w:rsidRDefault="00B066CD" w:rsidP="00DF7D90">
    <w:pPr>
      <w:pStyle w:val="Footer"/>
      <w:framePr w:wrap="around" w:vAnchor="text" w:hAnchor="margin" w:xAlign="center" w:y="1"/>
      <w:rPr>
        <w:rStyle w:val="PageNumber"/>
      </w:rPr>
    </w:pPr>
    <w:r>
      <w:rPr>
        <w:rStyle w:val="PageNumber"/>
      </w:rPr>
      <w:fldChar w:fldCharType="begin"/>
    </w:r>
    <w:r w:rsidR="007C4606">
      <w:rPr>
        <w:rStyle w:val="PageNumber"/>
      </w:rPr>
      <w:instrText xml:space="preserve">PAGE  </w:instrText>
    </w:r>
    <w:r>
      <w:rPr>
        <w:rStyle w:val="PageNumber"/>
      </w:rPr>
      <w:fldChar w:fldCharType="end"/>
    </w:r>
  </w:p>
  <w:p w14:paraId="3BCEFDE0" w14:textId="77777777" w:rsidR="007C4606" w:rsidRDefault="007C46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16824" w14:textId="77777777" w:rsidR="007C4606" w:rsidRDefault="00B066CD" w:rsidP="00DF7D90">
    <w:pPr>
      <w:pStyle w:val="Footer"/>
      <w:framePr w:wrap="around" w:vAnchor="text" w:hAnchor="margin" w:xAlign="center" w:y="1"/>
      <w:rPr>
        <w:rStyle w:val="PageNumber"/>
      </w:rPr>
    </w:pPr>
    <w:r>
      <w:rPr>
        <w:rStyle w:val="PageNumber"/>
      </w:rPr>
      <w:fldChar w:fldCharType="begin"/>
    </w:r>
    <w:r w:rsidR="007C4606">
      <w:rPr>
        <w:rStyle w:val="PageNumber"/>
      </w:rPr>
      <w:instrText xml:space="preserve">PAGE  </w:instrText>
    </w:r>
    <w:r>
      <w:rPr>
        <w:rStyle w:val="PageNumber"/>
      </w:rPr>
      <w:fldChar w:fldCharType="separate"/>
    </w:r>
    <w:r w:rsidR="00533BA3">
      <w:rPr>
        <w:rStyle w:val="PageNumber"/>
        <w:noProof/>
      </w:rPr>
      <w:t>3</w:t>
    </w:r>
    <w:r>
      <w:rPr>
        <w:rStyle w:val="PageNumber"/>
      </w:rPr>
      <w:fldChar w:fldCharType="end"/>
    </w:r>
  </w:p>
  <w:p w14:paraId="41A51754" w14:textId="77777777" w:rsidR="007C4606" w:rsidRDefault="007C46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03F1B" w14:textId="77777777" w:rsidR="00A97AE0" w:rsidRDefault="00A97AE0" w:rsidP="00BB143D">
      <w:pPr>
        <w:spacing w:after="0"/>
      </w:pPr>
      <w:r>
        <w:separator/>
      </w:r>
    </w:p>
  </w:footnote>
  <w:footnote w:type="continuationSeparator" w:id="0">
    <w:p w14:paraId="4468F055" w14:textId="77777777" w:rsidR="00A97AE0" w:rsidRDefault="00A97AE0" w:rsidP="00BB143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2455"/>
    <w:multiLevelType w:val="hybridMultilevel"/>
    <w:tmpl w:val="4DD8C856"/>
    <w:lvl w:ilvl="0" w:tplc="79785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CD4D18"/>
    <w:multiLevelType w:val="multilevel"/>
    <w:tmpl w:val="71C86BBE"/>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7CD1"/>
    <w:rsid w:val="00003550"/>
    <w:rsid w:val="00031506"/>
    <w:rsid w:val="0004396A"/>
    <w:rsid w:val="000652FE"/>
    <w:rsid w:val="000776DA"/>
    <w:rsid w:val="00091842"/>
    <w:rsid w:val="00143CF7"/>
    <w:rsid w:val="00150DAF"/>
    <w:rsid w:val="002135C5"/>
    <w:rsid w:val="0026395E"/>
    <w:rsid w:val="00287B52"/>
    <w:rsid w:val="002B7C92"/>
    <w:rsid w:val="00347F09"/>
    <w:rsid w:val="003731C1"/>
    <w:rsid w:val="003A5E1F"/>
    <w:rsid w:val="003D0C40"/>
    <w:rsid w:val="003F1F98"/>
    <w:rsid w:val="00422B59"/>
    <w:rsid w:val="00454064"/>
    <w:rsid w:val="00487CD1"/>
    <w:rsid w:val="00496D46"/>
    <w:rsid w:val="004E0D26"/>
    <w:rsid w:val="00533BA3"/>
    <w:rsid w:val="00534AA1"/>
    <w:rsid w:val="00560D9F"/>
    <w:rsid w:val="00584464"/>
    <w:rsid w:val="005A3A4D"/>
    <w:rsid w:val="005C280D"/>
    <w:rsid w:val="005F11F0"/>
    <w:rsid w:val="00620EAD"/>
    <w:rsid w:val="006234F1"/>
    <w:rsid w:val="0062685B"/>
    <w:rsid w:val="00665AD3"/>
    <w:rsid w:val="00671009"/>
    <w:rsid w:val="00681990"/>
    <w:rsid w:val="006C3130"/>
    <w:rsid w:val="0070053F"/>
    <w:rsid w:val="007556A3"/>
    <w:rsid w:val="00763442"/>
    <w:rsid w:val="007A19CF"/>
    <w:rsid w:val="007B1E2E"/>
    <w:rsid w:val="007C1903"/>
    <w:rsid w:val="007C4606"/>
    <w:rsid w:val="007F4722"/>
    <w:rsid w:val="007F5CAE"/>
    <w:rsid w:val="008A0842"/>
    <w:rsid w:val="008A7574"/>
    <w:rsid w:val="008C31E0"/>
    <w:rsid w:val="008D6AB6"/>
    <w:rsid w:val="008F5F05"/>
    <w:rsid w:val="00900872"/>
    <w:rsid w:val="00987090"/>
    <w:rsid w:val="00A26347"/>
    <w:rsid w:val="00A97AE0"/>
    <w:rsid w:val="00B066CD"/>
    <w:rsid w:val="00B16F20"/>
    <w:rsid w:val="00B3123C"/>
    <w:rsid w:val="00BB143D"/>
    <w:rsid w:val="00BC2497"/>
    <w:rsid w:val="00BE76C7"/>
    <w:rsid w:val="00C5015A"/>
    <w:rsid w:val="00C82E8F"/>
    <w:rsid w:val="00CD4AA5"/>
    <w:rsid w:val="00D41DA7"/>
    <w:rsid w:val="00DD1AF3"/>
    <w:rsid w:val="00DE4536"/>
    <w:rsid w:val="00DF7D90"/>
    <w:rsid w:val="00E570FB"/>
    <w:rsid w:val="00EC5DC5"/>
    <w:rsid w:val="00F40EF4"/>
    <w:rsid w:val="00F51606"/>
    <w:rsid w:val="00FA2D5C"/>
    <w:rsid w:val="00FA4C22"/>
    <w:rsid w:val="00FD07B4"/>
    <w:rsid w:val="00FF73C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B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05"/>
    <w:pPr>
      <w:ind w:left="720"/>
      <w:contextualSpacing/>
    </w:pPr>
  </w:style>
  <w:style w:type="paragraph" w:styleId="Header">
    <w:name w:val="header"/>
    <w:basedOn w:val="Normal"/>
    <w:link w:val="HeaderChar"/>
    <w:uiPriority w:val="99"/>
    <w:unhideWhenUsed/>
    <w:rsid w:val="00BB143D"/>
    <w:pPr>
      <w:tabs>
        <w:tab w:val="center" w:pos="4320"/>
        <w:tab w:val="right" w:pos="8640"/>
      </w:tabs>
      <w:spacing w:after="0"/>
    </w:pPr>
  </w:style>
  <w:style w:type="character" w:customStyle="1" w:styleId="HeaderChar">
    <w:name w:val="Header Char"/>
    <w:basedOn w:val="DefaultParagraphFont"/>
    <w:link w:val="Header"/>
    <w:uiPriority w:val="99"/>
    <w:rsid w:val="00BB143D"/>
  </w:style>
  <w:style w:type="paragraph" w:styleId="Footer">
    <w:name w:val="footer"/>
    <w:basedOn w:val="Normal"/>
    <w:link w:val="FooterChar"/>
    <w:uiPriority w:val="99"/>
    <w:unhideWhenUsed/>
    <w:rsid w:val="00BB143D"/>
    <w:pPr>
      <w:tabs>
        <w:tab w:val="center" w:pos="4320"/>
        <w:tab w:val="right" w:pos="8640"/>
      </w:tabs>
      <w:spacing w:after="0"/>
    </w:pPr>
  </w:style>
  <w:style w:type="character" w:customStyle="1" w:styleId="FooterChar">
    <w:name w:val="Footer Char"/>
    <w:basedOn w:val="DefaultParagraphFont"/>
    <w:link w:val="Footer"/>
    <w:uiPriority w:val="99"/>
    <w:rsid w:val="00BB143D"/>
  </w:style>
  <w:style w:type="character" w:styleId="Hyperlink">
    <w:name w:val="Hyperlink"/>
    <w:basedOn w:val="DefaultParagraphFont"/>
    <w:uiPriority w:val="99"/>
    <w:unhideWhenUsed/>
    <w:rsid w:val="00CD4AA5"/>
    <w:rPr>
      <w:color w:val="0000FF" w:themeColor="hyperlink"/>
      <w:u w:val="single"/>
    </w:rPr>
  </w:style>
  <w:style w:type="paragraph" w:styleId="BalloonText">
    <w:name w:val="Balloon Text"/>
    <w:basedOn w:val="Normal"/>
    <w:link w:val="BalloonTextChar"/>
    <w:uiPriority w:val="99"/>
    <w:semiHidden/>
    <w:unhideWhenUsed/>
    <w:rsid w:val="003A5E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E1F"/>
    <w:rPr>
      <w:rFonts w:ascii="Lucida Grande" w:hAnsi="Lucida Grande" w:cs="Lucida Grande"/>
      <w:sz w:val="18"/>
      <w:szCs w:val="18"/>
    </w:rPr>
  </w:style>
  <w:style w:type="paragraph" w:styleId="Title">
    <w:name w:val="Title"/>
    <w:basedOn w:val="Normal"/>
    <w:next w:val="Normal"/>
    <w:link w:val="TitleChar"/>
    <w:uiPriority w:val="10"/>
    <w:qFormat/>
    <w:rsid w:val="009870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090"/>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496D46"/>
  </w:style>
  <w:style w:type="character" w:customStyle="1" w:styleId="apple-converted-space">
    <w:name w:val="apple-converted-space"/>
    <w:basedOn w:val="DefaultParagraphFont"/>
    <w:rsid w:val="00422B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05"/>
    <w:pPr>
      <w:ind w:left="720"/>
      <w:contextualSpacing/>
    </w:pPr>
  </w:style>
  <w:style w:type="paragraph" w:styleId="Header">
    <w:name w:val="header"/>
    <w:basedOn w:val="Normal"/>
    <w:link w:val="HeaderChar"/>
    <w:uiPriority w:val="99"/>
    <w:unhideWhenUsed/>
    <w:rsid w:val="00BB143D"/>
    <w:pPr>
      <w:tabs>
        <w:tab w:val="center" w:pos="4320"/>
        <w:tab w:val="right" w:pos="8640"/>
      </w:tabs>
      <w:spacing w:after="0"/>
    </w:pPr>
  </w:style>
  <w:style w:type="character" w:customStyle="1" w:styleId="HeaderChar">
    <w:name w:val="Header Char"/>
    <w:basedOn w:val="DefaultParagraphFont"/>
    <w:link w:val="Header"/>
    <w:uiPriority w:val="99"/>
    <w:rsid w:val="00BB143D"/>
  </w:style>
  <w:style w:type="paragraph" w:styleId="Footer">
    <w:name w:val="footer"/>
    <w:basedOn w:val="Normal"/>
    <w:link w:val="FooterChar"/>
    <w:uiPriority w:val="99"/>
    <w:unhideWhenUsed/>
    <w:rsid w:val="00BB143D"/>
    <w:pPr>
      <w:tabs>
        <w:tab w:val="center" w:pos="4320"/>
        <w:tab w:val="right" w:pos="8640"/>
      </w:tabs>
      <w:spacing w:after="0"/>
    </w:pPr>
  </w:style>
  <w:style w:type="character" w:customStyle="1" w:styleId="FooterChar">
    <w:name w:val="Footer Char"/>
    <w:basedOn w:val="DefaultParagraphFont"/>
    <w:link w:val="Footer"/>
    <w:uiPriority w:val="99"/>
    <w:rsid w:val="00BB143D"/>
  </w:style>
  <w:style w:type="character" w:styleId="Hyperlink">
    <w:name w:val="Hyperlink"/>
    <w:basedOn w:val="DefaultParagraphFont"/>
    <w:uiPriority w:val="99"/>
    <w:unhideWhenUsed/>
    <w:rsid w:val="00CD4AA5"/>
    <w:rPr>
      <w:color w:val="0000FF" w:themeColor="hyperlink"/>
      <w:u w:val="single"/>
    </w:rPr>
  </w:style>
  <w:style w:type="paragraph" w:styleId="BalloonText">
    <w:name w:val="Balloon Text"/>
    <w:basedOn w:val="Normal"/>
    <w:link w:val="BalloonTextChar"/>
    <w:uiPriority w:val="99"/>
    <w:semiHidden/>
    <w:unhideWhenUsed/>
    <w:rsid w:val="003A5E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E1F"/>
    <w:rPr>
      <w:rFonts w:ascii="Lucida Grande" w:hAnsi="Lucida Grande" w:cs="Lucida Grande"/>
      <w:sz w:val="18"/>
      <w:szCs w:val="18"/>
    </w:rPr>
  </w:style>
  <w:style w:type="paragraph" w:styleId="Title">
    <w:name w:val="Title"/>
    <w:basedOn w:val="Normal"/>
    <w:next w:val="Normal"/>
    <w:link w:val="TitleChar"/>
    <w:uiPriority w:val="10"/>
    <w:qFormat/>
    <w:rsid w:val="009870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090"/>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496D46"/>
  </w:style>
  <w:style w:type="character" w:customStyle="1" w:styleId="apple-converted-space">
    <w:name w:val="apple-converted-space"/>
    <w:basedOn w:val="DefaultParagraphFont"/>
    <w:rsid w:val="0042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23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fiji.sc/Fiji" TargetMode="External"/><Relationship Id="rId11" Type="http://schemas.openxmlformats.org/officeDocument/2006/relationships/hyperlink" Target="http://fiji.sc/Fiji" TargetMode="External"/><Relationship Id="rId12" Type="http://schemas.openxmlformats.org/officeDocument/2006/relationships/image" Target="media/image2.png"/><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chart" Target="charts/chart3.xml"/><Relationship Id="rId16" Type="http://schemas.openxmlformats.org/officeDocument/2006/relationships/image" Target="media/image3.png"/><Relationship Id="rId17" Type="http://schemas.openxmlformats.org/officeDocument/2006/relationships/chart" Target="charts/chart4.xml"/><Relationship Id="rId18" Type="http://schemas.openxmlformats.org/officeDocument/2006/relationships/hyperlink" Target="http://fiji.sc/StackReg" TargetMode="External"/><Relationship Id="rId19" Type="http://schemas.openxmlformats.org/officeDocument/2006/relationships/hyperlink" Target="http://bigwww.epfl.ch/thevenaz/stackre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iji.sc/Fij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AAALab:Data:Microscopy:FRAP:AUB-AGO3:FRAP_122513_SUMMA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AAALab:Data:Microscopy:FRAP:AUB-AGO3:FRAP_122513_SUMMA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AAALab:Data:Microscopy:FRAP:AUB-AGO3:FRAP_122513_SUMMAR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AAALab:Data:Microscopy:FRAP:AUB-AGO3:FRAP_122513_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151112988785"/>
          <c:y val="0.0558795715589763"/>
          <c:w val="0.793959662104925"/>
          <c:h val="0.701974742731804"/>
        </c:manualLayout>
      </c:layout>
      <c:scatterChart>
        <c:scatterStyle val="lineMarker"/>
        <c:varyColors val="0"/>
        <c:ser>
          <c:idx val="0"/>
          <c:order val="0"/>
          <c:tx>
            <c:v>Bleach (BL)</c:v>
          </c:tx>
          <c:xVal>
            <c:numRef>
              <c:f>'122513_#1229_015 (2)'!$A$129:$A$248</c:f>
              <c:numCache>
                <c:formatCode>General</c:formatCode>
                <c:ptCount val="1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pt idx="31">
                  <c:v>32.0</c:v>
                </c:pt>
                <c:pt idx="32">
                  <c:v>33.0</c:v>
                </c:pt>
                <c:pt idx="33">
                  <c:v>34.0</c:v>
                </c:pt>
                <c:pt idx="34">
                  <c:v>35.0</c:v>
                </c:pt>
                <c:pt idx="35">
                  <c:v>36.0</c:v>
                </c:pt>
                <c:pt idx="36">
                  <c:v>37.0</c:v>
                </c:pt>
                <c:pt idx="37">
                  <c:v>38.0</c:v>
                </c:pt>
                <c:pt idx="38">
                  <c:v>39.0</c:v>
                </c:pt>
                <c:pt idx="39">
                  <c:v>40.0</c:v>
                </c:pt>
                <c:pt idx="40">
                  <c:v>41.0</c:v>
                </c:pt>
                <c:pt idx="41">
                  <c:v>42.0</c:v>
                </c:pt>
                <c:pt idx="42">
                  <c:v>43.0</c:v>
                </c:pt>
                <c:pt idx="43">
                  <c:v>44.0</c:v>
                </c:pt>
                <c:pt idx="44">
                  <c:v>45.0</c:v>
                </c:pt>
                <c:pt idx="45">
                  <c:v>46.0</c:v>
                </c:pt>
                <c:pt idx="46">
                  <c:v>47.0</c:v>
                </c:pt>
                <c:pt idx="47">
                  <c:v>48.0</c:v>
                </c:pt>
                <c:pt idx="48">
                  <c:v>49.0</c:v>
                </c:pt>
                <c:pt idx="49">
                  <c:v>50.0</c:v>
                </c:pt>
                <c:pt idx="50">
                  <c:v>51.0</c:v>
                </c:pt>
                <c:pt idx="51">
                  <c:v>52.0</c:v>
                </c:pt>
                <c:pt idx="52">
                  <c:v>53.0</c:v>
                </c:pt>
                <c:pt idx="53">
                  <c:v>54.0</c:v>
                </c:pt>
                <c:pt idx="54">
                  <c:v>55.0</c:v>
                </c:pt>
                <c:pt idx="55">
                  <c:v>56.0</c:v>
                </c:pt>
                <c:pt idx="56">
                  <c:v>57.0</c:v>
                </c:pt>
                <c:pt idx="57">
                  <c:v>58.0</c:v>
                </c:pt>
                <c:pt idx="58">
                  <c:v>59.0</c:v>
                </c:pt>
                <c:pt idx="59">
                  <c:v>60.0</c:v>
                </c:pt>
                <c:pt idx="60">
                  <c:v>61.0</c:v>
                </c:pt>
                <c:pt idx="61">
                  <c:v>62.0</c:v>
                </c:pt>
                <c:pt idx="62">
                  <c:v>63.0</c:v>
                </c:pt>
                <c:pt idx="63">
                  <c:v>64.0</c:v>
                </c:pt>
                <c:pt idx="64">
                  <c:v>65.0</c:v>
                </c:pt>
                <c:pt idx="65">
                  <c:v>66.0</c:v>
                </c:pt>
                <c:pt idx="66">
                  <c:v>67.0</c:v>
                </c:pt>
                <c:pt idx="67">
                  <c:v>68.0</c:v>
                </c:pt>
                <c:pt idx="68">
                  <c:v>69.0</c:v>
                </c:pt>
                <c:pt idx="69">
                  <c:v>70.0</c:v>
                </c:pt>
                <c:pt idx="70">
                  <c:v>71.0</c:v>
                </c:pt>
                <c:pt idx="71">
                  <c:v>72.0</c:v>
                </c:pt>
                <c:pt idx="72">
                  <c:v>73.0</c:v>
                </c:pt>
                <c:pt idx="73">
                  <c:v>74.0</c:v>
                </c:pt>
                <c:pt idx="74">
                  <c:v>75.0</c:v>
                </c:pt>
                <c:pt idx="75">
                  <c:v>76.0</c:v>
                </c:pt>
                <c:pt idx="76">
                  <c:v>77.0</c:v>
                </c:pt>
                <c:pt idx="77">
                  <c:v>78.0</c:v>
                </c:pt>
                <c:pt idx="78">
                  <c:v>79.0</c:v>
                </c:pt>
                <c:pt idx="79">
                  <c:v>80.0</c:v>
                </c:pt>
                <c:pt idx="80">
                  <c:v>81.0</c:v>
                </c:pt>
                <c:pt idx="81">
                  <c:v>82.0</c:v>
                </c:pt>
                <c:pt idx="82">
                  <c:v>83.0</c:v>
                </c:pt>
                <c:pt idx="83">
                  <c:v>84.0</c:v>
                </c:pt>
                <c:pt idx="84">
                  <c:v>85.0</c:v>
                </c:pt>
                <c:pt idx="85">
                  <c:v>86.0</c:v>
                </c:pt>
                <c:pt idx="86">
                  <c:v>87.0</c:v>
                </c:pt>
                <c:pt idx="87">
                  <c:v>88.0</c:v>
                </c:pt>
                <c:pt idx="88">
                  <c:v>89.0</c:v>
                </c:pt>
                <c:pt idx="89">
                  <c:v>90.0</c:v>
                </c:pt>
                <c:pt idx="90">
                  <c:v>91.0</c:v>
                </c:pt>
                <c:pt idx="91">
                  <c:v>92.0</c:v>
                </c:pt>
                <c:pt idx="92">
                  <c:v>93.0</c:v>
                </c:pt>
                <c:pt idx="93">
                  <c:v>94.0</c:v>
                </c:pt>
                <c:pt idx="94">
                  <c:v>95.0</c:v>
                </c:pt>
                <c:pt idx="95">
                  <c:v>96.0</c:v>
                </c:pt>
                <c:pt idx="96">
                  <c:v>97.0</c:v>
                </c:pt>
                <c:pt idx="97">
                  <c:v>98.0</c:v>
                </c:pt>
                <c:pt idx="98">
                  <c:v>99.0</c:v>
                </c:pt>
                <c:pt idx="99">
                  <c:v>100.0</c:v>
                </c:pt>
                <c:pt idx="100">
                  <c:v>101.0</c:v>
                </c:pt>
                <c:pt idx="101">
                  <c:v>102.0</c:v>
                </c:pt>
                <c:pt idx="102">
                  <c:v>103.0</c:v>
                </c:pt>
                <c:pt idx="103">
                  <c:v>104.0</c:v>
                </c:pt>
                <c:pt idx="104">
                  <c:v>105.0</c:v>
                </c:pt>
                <c:pt idx="105">
                  <c:v>106.0</c:v>
                </c:pt>
                <c:pt idx="106">
                  <c:v>107.0</c:v>
                </c:pt>
                <c:pt idx="107">
                  <c:v>108.0</c:v>
                </c:pt>
                <c:pt idx="108">
                  <c:v>109.0</c:v>
                </c:pt>
                <c:pt idx="109">
                  <c:v>110.0</c:v>
                </c:pt>
                <c:pt idx="110">
                  <c:v>111.0</c:v>
                </c:pt>
                <c:pt idx="111">
                  <c:v>112.0</c:v>
                </c:pt>
                <c:pt idx="112">
                  <c:v>113.0</c:v>
                </c:pt>
                <c:pt idx="113">
                  <c:v>114.0</c:v>
                </c:pt>
                <c:pt idx="114">
                  <c:v>115.0</c:v>
                </c:pt>
                <c:pt idx="115">
                  <c:v>116.0</c:v>
                </c:pt>
                <c:pt idx="116">
                  <c:v>117.0</c:v>
                </c:pt>
                <c:pt idx="117">
                  <c:v>118.0</c:v>
                </c:pt>
                <c:pt idx="118">
                  <c:v>119.0</c:v>
                </c:pt>
                <c:pt idx="119">
                  <c:v>120.0</c:v>
                </c:pt>
              </c:numCache>
            </c:numRef>
          </c:xVal>
          <c:yVal>
            <c:numRef>
              <c:f>'122513_#1229_015 (2)'!$B$129:$B$248</c:f>
              <c:numCache>
                <c:formatCode>General</c:formatCode>
                <c:ptCount val="120"/>
                <c:pt idx="0">
                  <c:v>106.612</c:v>
                </c:pt>
                <c:pt idx="1">
                  <c:v>96.20400000000002</c:v>
                </c:pt>
                <c:pt idx="2">
                  <c:v>93.34700000000002</c:v>
                </c:pt>
                <c:pt idx="3">
                  <c:v>89.143</c:v>
                </c:pt>
                <c:pt idx="4">
                  <c:v>100.551</c:v>
                </c:pt>
                <c:pt idx="5">
                  <c:v>27.24499999999999</c:v>
                </c:pt>
                <c:pt idx="6">
                  <c:v>32.041</c:v>
                </c:pt>
                <c:pt idx="7">
                  <c:v>33.898</c:v>
                </c:pt>
                <c:pt idx="8">
                  <c:v>30.163</c:v>
                </c:pt>
                <c:pt idx="9">
                  <c:v>35.959</c:v>
                </c:pt>
                <c:pt idx="10">
                  <c:v>42.612</c:v>
                </c:pt>
                <c:pt idx="11">
                  <c:v>38.286</c:v>
                </c:pt>
                <c:pt idx="12">
                  <c:v>41.71400000000001</c:v>
                </c:pt>
                <c:pt idx="13">
                  <c:v>38.73500000000002</c:v>
                </c:pt>
                <c:pt idx="14">
                  <c:v>43.082</c:v>
                </c:pt>
                <c:pt idx="15">
                  <c:v>44.73500000000002</c:v>
                </c:pt>
                <c:pt idx="16">
                  <c:v>43.755</c:v>
                </c:pt>
                <c:pt idx="17">
                  <c:v>44.939</c:v>
                </c:pt>
                <c:pt idx="18">
                  <c:v>50.347</c:v>
                </c:pt>
                <c:pt idx="19">
                  <c:v>36.98</c:v>
                </c:pt>
                <c:pt idx="20">
                  <c:v>49.694</c:v>
                </c:pt>
                <c:pt idx="21">
                  <c:v>48.10200000000001</c:v>
                </c:pt>
                <c:pt idx="22">
                  <c:v>51.816</c:v>
                </c:pt>
                <c:pt idx="23">
                  <c:v>46.959</c:v>
                </c:pt>
                <c:pt idx="24">
                  <c:v>50.061</c:v>
                </c:pt>
                <c:pt idx="25">
                  <c:v>46.837</c:v>
                </c:pt>
                <c:pt idx="26">
                  <c:v>50.776</c:v>
                </c:pt>
                <c:pt idx="27">
                  <c:v>54.24500000000001</c:v>
                </c:pt>
                <c:pt idx="28">
                  <c:v>54.306</c:v>
                </c:pt>
                <c:pt idx="29">
                  <c:v>55.02</c:v>
                </c:pt>
                <c:pt idx="30">
                  <c:v>51.49</c:v>
                </c:pt>
                <c:pt idx="31">
                  <c:v>45.57100000000001</c:v>
                </c:pt>
                <c:pt idx="32">
                  <c:v>54.306</c:v>
                </c:pt>
                <c:pt idx="33">
                  <c:v>50.12200000000002</c:v>
                </c:pt>
                <c:pt idx="34">
                  <c:v>49.286</c:v>
                </c:pt>
                <c:pt idx="35">
                  <c:v>50.79600000000002</c:v>
                </c:pt>
                <c:pt idx="36">
                  <c:v>55.16300000000001</c:v>
                </c:pt>
                <c:pt idx="37">
                  <c:v>48.44900000000001</c:v>
                </c:pt>
                <c:pt idx="38">
                  <c:v>52.98</c:v>
                </c:pt>
                <c:pt idx="39">
                  <c:v>43.26500000000002</c:v>
                </c:pt>
                <c:pt idx="40">
                  <c:v>43.939</c:v>
                </c:pt>
                <c:pt idx="41">
                  <c:v>53.26500000000002</c:v>
                </c:pt>
                <c:pt idx="42">
                  <c:v>55.65300000000001</c:v>
                </c:pt>
                <c:pt idx="43">
                  <c:v>47.755</c:v>
                </c:pt>
                <c:pt idx="44">
                  <c:v>56.49</c:v>
                </c:pt>
                <c:pt idx="45">
                  <c:v>46.816</c:v>
                </c:pt>
                <c:pt idx="46">
                  <c:v>58.898</c:v>
                </c:pt>
                <c:pt idx="47">
                  <c:v>59.204</c:v>
                </c:pt>
                <c:pt idx="48">
                  <c:v>54.16300000000001</c:v>
                </c:pt>
                <c:pt idx="49">
                  <c:v>48.837</c:v>
                </c:pt>
                <c:pt idx="50">
                  <c:v>50.73500000000002</c:v>
                </c:pt>
                <c:pt idx="51">
                  <c:v>47.755</c:v>
                </c:pt>
                <c:pt idx="52">
                  <c:v>53.12200000000002</c:v>
                </c:pt>
                <c:pt idx="53">
                  <c:v>51.143</c:v>
                </c:pt>
                <c:pt idx="54">
                  <c:v>55.53100000000001</c:v>
                </c:pt>
                <c:pt idx="55">
                  <c:v>44.061</c:v>
                </c:pt>
                <c:pt idx="56">
                  <c:v>53.694</c:v>
                </c:pt>
                <c:pt idx="57">
                  <c:v>49.816</c:v>
                </c:pt>
                <c:pt idx="58">
                  <c:v>54.22400000000001</c:v>
                </c:pt>
                <c:pt idx="59">
                  <c:v>55.204</c:v>
                </c:pt>
                <c:pt idx="60">
                  <c:v>55.959</c:v>
                </c:pt>
                <c:pt idx="61">
                  <c:v>48.59200000000001</c:v>
                </c:pt>
                <c:pt idx="62">
                  <c:v>57.388</c:v>
                </c:pt>
                <c:pt idx="63">
                  <c:v>50.71400000000001</c:v>
                </c:pt>
                <c:pt idx="64">
                  <c:v>55.02</c:v>
                </c:pt>
                <c:pt idx="65">
                  <c:v>58.939</c:v>
                </c:pt>
                <c:pt idx="66">
                  <c:v>59.44900000000001</c:v>
                </c:pt>
                <c:pt idx="67">
                  <c:v>53.16300000000001</c:v>
                </c:pt>
                <c:pt idx="68">
                  <c:v>52.776</c:v>
                </c:pt>
                <c:pt idx="69">
                  <c:v>54.53100000000001</c:v>
                </c:pt>
                <c:pt idx="70">
                  <c:v>49.306</c:v>
                </c:pt>
                <c:pt idx="71">
                  <c:v>50.694</c:v>
                </c:pt>
                <c:pt idx="72">
                  <c:v>52.776</c:v>
                </c:pt>
                <c:pt idx="73">
                  <c:v>47.79600000000002</c:v>
                </c:pt>
                <c:pt idx="74">
                  <c:v>50.306</c:v>
                </c:pt>
                <c:pt idx="75">
                  <c:v>66.837</c:v>
                </c:pt>
                <c:pt idx="76">
                  <c:v>52.57100000000001</c:v>
                </c:pt>
                <c:pt idx="77">
                  <c:v>61.65300000000001</c:v>
                </c:pt>
                <c:pt idx="78">
                  <c:v>43.959</c:v>
                </c:pt>
                <c:pt idx="79">
                  <c:v>59.16300000000001</c:v>
                </c:pt>
                <c:pt idx="80">
                  <c:v>55.26500000000002</c:v>
                </c:pt>
                <c:pt idx="81">
                  <c:v>63.79600000000002</c:v>
                </c:pt>
                <c:pt idx="82">
                  <c:v>64.0</c:v>
                </c:pt>
                <c:pt idx="83">
                  <c:v>58.44900000000001</c:v>
                </c:pt>
                <c:pt idx="84">
                  <c:v>60.347</c:v>
                </c:pt>
                <c:pt idx="85">
                  <c:v>49.551</c:v>
                </c:pt>
                <c:pt idx="86">
                  <c:v>58.694</c:v>
                </c:pt>
                <c:pt idx="87">
                  <c:v>55.98</c:v>
                </c:pt>
                <c:pt idx="88">
                  <c:v>69.367</c:v>
                </c:pt>
                <c:pt idx="89">
                  <c:v>55.10200000000001</c:v>
                </c:pt>
                <c:pt idx="90">
                  <c:v>48.59200000000001</c:v>
                </c:pt>
                <c:pt idx="91">
                  <c:v>60.79600000000002</c:v>
                </c:pt>
                <c:pt idx="92">
                  <c:v>51.57100000000001</c:v>
                </c:pt>
                <c:pt idx="93">
                  <c:v>55.469</c:v>
                </c:pt>
                <c:pt idx="94">
                  <c:v>61.02</c:v>
                </c:pt>
                <c:pt idx="95">
                  <c:v>51.0</c:v>
                </c:pt>
                <c:pt idx="96">
                  <c:v>52.0</c:v>
                </c:pt>
                <c:pt idx="97">
                  <c:v>54.49</c:v>
                </c:pt>
                <c:pt idx="98">
                  <c:v>56.49</c:v>
                </c:pt>
                <c:pt idx="99">
                  <c:v>58.429</c:v>
                </c:pt>
                <c:pt idx="100">
                  <c:v>61.878</c:v>
                </c:pt>
                <c:pt idx="101">
                  <c:v>52.71400000000001</c:v>
                </c:pt>
                <c:pt idx="102">
                  <c:v>54.24500000000001</c:v>
                </c:pt>
                <c:pt idx="103">
                  <c:v>56.612</c:v>
                </c:pt>
                <c:pt idx="104">
                  <c:v>48.551</c:v>
                </c:pt>
                <c:pt idx="105">
                  <c:v>58.65300000000001</c:v>
                </c:pt>
                <c:pt idx="106">
                  <c:v>56.755</c:v>
                </c:pt>
                <c:pt idx="107">
                  <c:v>60.939</c:v>
                </c:pt>
                <c:pt idx="108">
                  <c:v>53.65300000000001</c:v>
                </c:pt>
                <c:pt idx="109">
                  <c:v>62.347</c:v>
                </c:pt>
                <c:pt idx="110">
                  <c:v>47.24500000000001</c:v>
                </c:pt>
                <c:pt idx="111">
                  <c:v>56.367</c:v>
                </c:pt>
                <c:pt idx="112">
                  <c:v>57.22400000000001</c:v>
                </c:pt>
                <c:pt idx="113">
                  <c:v>47.16300000000001</c:v>
                </c:pt>
                <c:pt idx="114">
                  <c:v>55.73500000000002</c:v>
                </c:pt>
                <c:pt idx="115">
                  <c:v>42.673</c:v>
                </c:pt>
                <c:pt idx="116">
                  <c:v>59.02</c:v>
                </c:pt>
                <c:pt idx="117">
                  <c:v>48.816</c:v>
                </c:pt>
                <c:pt idx="118">
                  <c:v>55.49</c:v>
                </c:pt>
                <c:pt idx="119">
                  <c:v>55.12200000000002</c:v>
                </c:pt>
              </c:numCache>
            </c:numRef>
          </c:yVal>
          <c:smooth val="0"/>
        </c:ser>
        <c:ser>
          <c:idx val="1"/>
          <c:order val="1"/>
          <c:tx>
            <c:v>Background (BG)</c:v>
          </c:tx>
          <c:spPr>
            <a:ln>
              <a:noFill/>
            </a:ln>
          </c:spPr>
          <c:marker>
            <c:spPr>
              <a:solidFill>
                <a:schemeClr val="tx1">
                  <a:lumMod val="95000"/>
                  <a:lumOff val="5000"/>
                </a:schemeClr>
              </a:solidFill>
              <a:ln>
                <a:solidFill>
                  <a:schemeClr val="bg1"/>
                </a:solidFill>
              </a:ln>
            </c:spPr>
          </c:marker>
          <c:xVal>
            <c:numRef>
              <c:f>'122513_#1229_015 (2)'!$A$129:$A$248</c:f>
              <c:numCache>
                <c:formatCode>General</c:formatCode>
                <c:ptCount val="1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pt idx="31">
                  <c:v>32.0</c:v>
                </c:pt>
                <c:pt idx="32">
                  <c:v>33.0</c:v>
                </c:pt>
                <c:pt idx="33">
                  <c:v>34.0</c:v>
                </c:pt>
                <c:pt idx="34">
                  <c:v>35.0</c:v>
                </c:pt>
                <c:pt idx="35">
                  <c:v>36.0</c:v>
                </c:pt>
                <c:pt idx="36">
                  <c:v>37.0</c:v>
                </c:pt>
                <c:pt idx="37">
                  <c:v>38.0</c:v>
                </c:pt>
                <c:pt idx="38">
                  <c:v>39.0</c:v>
                </c:pt>
                <c:pt idx="39">
                  <c:v>40.0</c:v>
                </c:pt>
                <c:pt idx="40">
                  <c:v>41.0</c:v>
                </c:pt>
                <c:pt idx="41">
                  <c:v>42.0</c:v>
                </c:pt>
                <c:pt idx="42">
                  <c:v>43.0</c:v>
                </c:pt>
                <c:pt idx="43">
                  <c:v>44.0</c:v>
                </c:pt>
                <c:pt idx="44">
                  <c:v>45.0</c:v>
                </c:pt>
                <c:pt idx="45">
                  <c:v>46.0</c:v>
                </c:pt>
                <c:pt idx="46">
                  <c:v>47.0</c:v>
                </c:pt>
                <c:pt idx="47">
                  <c:v>48.0</c:v>
                </c:pt>
                <c:pt idx="48">
                  <c:v>49.0</c:v>
                </c:pt>
                <c:pt idx="49">
                  <c:v>50.0</c:v>
                </c:pt>
                <c:pt idx="50">
                  <c:v>51.0</c:v>
                </c:pt>
                <c:pt idx="51">
                  <c:v>52.0</c:v>
                </c:pt>
                <c:pt idx="52">
                  <c:v>53.0</c:v>
                </c:pt>
                <c:pt idx="53">
                  <c:v>54.0</c:v>
                </c:pt>
                <c:pt idx="54">
                  <c:v>55.0</c:v>
                </c:pt>
                <c:pt idx="55">
                  <c:v>56.0</c:v>
                </c:pt>
                <c:pt idx="56">
                  <c:v>57.0</c:v>
                </c:pt>
                <c:pt idx="57">
                  <c:v>58.0</c:v>
                </c:pt>
                <c:pt idx="58">
                  <c:v>59.0</c:v>
                </c:pt>
                <c:pt idx="59">
                  <c:v>60.0</c:v>
                </c:pt>
                <c:pt idx="60">
                  <c:v>61.0</c:v>
                </c:pt>
                <c:pt idx="61">
                  <c:v>62.0</c:v>
                </c:pt>
                <c:pt idx="62">
                  <c:v>63.0</c:v>
                </c:pt>
                <c:pt idx="63">
                  <c:v>64.0</c:v>
                </c:pt>
                <c:pt idx="64">
                  <c:v>65.0</c:v>
                </c:pt>
                <c:pt idx="65">
                  <c:v>66.0</c:v>
                </c:pt>
                <c:pt idx="66">
                  <c:v>67.0</c:v>
                </c:pt>
                <c:pt idx="67">
                  <c:v>68.0</c:v>
                </c:pt>
                <c:pt idx="68">
                  <c:v>69.0</c:v>
                </c:pt>
                <c:pt idx="69">
                  <c:v>70.0</c:v>
                </c:pt>
                <c:pt idx="70">
                  <c:v>71.0</c:v>
                </c:pt>
                <c:pt idx="71">
                  <c:v>72.0</c:v>
                </c:pt>
                <c:pt idx="72">
                  <c:v>73.0</c:v>
                </c:pt>
                <c:pt idx="73">
                  <c:v>74.0</c:v>
                </c:pt>
                <c:pt idx="74">
                  <c:v>75.0</c:v>
                </c:pt>
                <c:pt idx="75">
                  <c:v>76.0</c:v>
                </c:pt>
                <c:pt idx="76">
                  <c:v>77.0</c:v>
                </c:pt>
                <c:pt idx="77">
                  <c:v>78.0</c:v>
                </c:pt>
                <c:pt idx="78">
                  <c:v>79.0</c:v>
                </c:pt>
                <c:pt idx="79">
                  <c:v>80.0</c:v>
                </c:pt>
                <c:pt idx="80">
                  <c:v>81.0</c:v>
                </c:pt>
                <c:pt idx="81">
                  <c:v>82.0</c:v>
                </c:pt>
                <c:pt idx="82">
                  <c:v>83.0</c:v>
                </c:pt>
                <c:pt idx="83">
                  <c:v>84.0</c:v>
                </c:pt>
                <c:pt idx="84">
                  <c:v>85.0</c:v>
                </c:pt>
                <c:pt idx="85">
                  <c:v>86.0</c:v>
                </c:pt>
                <c:pt idx="86">
                  <c:v>87.0</c:v>
                </c:pt>
                <c:pt idx="87">
                  <c:v>88.0</c:v>
                </c:pt>
                <c:pt idx="88">
                  <c:v>89.0</c:v>
                </c:pt>
                <c:pt idx="89">
                  <c:v>90.0</c:v>
                </c:pt>
                <c:pt idx="90">
                  <c:v>91.0</c:v>
                </c:pt>
                <c:pt idx="91">
                  <c:v>92.0</c:v>
                </c:pt>
                <c:pt idx="92">
                  <c:v>93.0</c:v>
                </c:pt>
                <c:pt idx="93">
                  <c:v>94.0</c:v>
                </c:pt>
                <c:pt idx="94">
                  <c:v>95.0</c:v>
                </c:pt>
                <c:pt idx="95">
                  <c:v>96.0</c:v>
                </c:pt>
                <c:pt idx="96">
                  <c:v>97.0</c:v>
                </c:pt>
                <c:pt idx="97">
                  <c:v>98.0</c:v>
                </c:pt>
                <c:pt idx="98">
                  <c:v>99.0</c:v>
                </c:pt>
                <c:pt idx="99">
                  <c:v>100.0</c:v>
                </c:pt>
                <c:pt idx="100">
                  <c:v>101.0</c:v>
                </c:pt>
                <c:pt idx="101">
                  <c:v>102.0</c:v>
                </c:pt>
                <c:pt idx="102">
                  <c:v>103.0</c:v>
                </c:pt>
                <c:pt idx="103">
                  <c:v>104.0</c:v>
                </c:pt>
                <c:pt idx="104">
                  <c:v>105.0</c:v>
                </c:pt>
                <c:pt idx="105">
                  <c:v>106.0</c:v>
                </c:pt>
                <c:pt idx="106">
                  <c:v>107.0</c:v>
                </c:pt>
                <c:pt idx="107">
                  <c:v>108.0</c:v>
                </c:pt>
                <c:pt idx="108">
                  <c:v>109.0</c:v>
                </c:pt>
                <c:pt idx="109">
                  <c:v>110.0</c:v>
                </c:pt>
                <c:pt idx="110">
                  <c:v>111.0</c:v>
                </c:pt>
                <c:pt idx="111">
                  <c:v>112.0</c:v>
                </c:pt>
                <c:pt idx="112">
                  <c:v>113.0</c:v>
                </c:pt>
                <c:pt idx="113">
                  <c:v>114.0</c:v>
                </c:pt>
                <c:pt idx="114">
                  <c:v>115.0</c:v>
                </c:pt>
                <c:pt idx="115">
                  <c:v>116.0</c:v>
                </c:pt>
                <c:pt idx="116">
                  <c:v>117.0</c:v>
                </c:pt>
                <c:pt idx="117">
                  <c:v>118.0</c:v>
                </c:pt>
                <c:pt idx="118">
                  <c:v>119.0</c:v>
                </c:pt>
                <c:pt idx="119">
                  <c:v>120.0</c:v>
                </c:pt>
              </c:numCache>
            </c:numRef>
          </c:xVal>
          <c:yVal>
            <c:numRef>
              <c:f>'122513_#1229_015 (2)'!$C$129:$C$248</c:f>
              <c:numCache>
                <c:formatCode>General</c:formatCode>
                <c:ptCount val="120"/>
                <c:pt idx="0">
                  <c:v>0.068</c:v>
                </c:pt>
                <c:pt idx="1">
                  <c:v>0.029</c:v>
                </c:pt>
                <c:pt idx="2">
                  <c:v>0.051</c:v>
                </c:pt>
                <c:pt idx="3">
                  <c:v>0.054</c:v>
                </c:pt>
                <c:pt idx="4">
                  <c:v>0.036</c:v>
                </c:pt>
                <c:pt idx="5">
                  <c:v>0.036</c:v>
                </c:pt>
                <c:pt idx="6">
                  <c:v>0.004</c:v>
                </c:pt>
                <c:pt idx="7">
                  <c:v>0.075</c:v>
                </c:pt>
                <c:pt idx="8">
                  <c:v>0.037</c:v>
                </c:pt>
                <c:pt idx="9">
                  <c:v>0.085</c:v>
                </c:pt>
                <c:pt idx="10">
                  <c:v>0.029</c:v>
                </c:pt>
                <c:pt idx="11">
                  <c:v>0.052</c:v>
                </c:pt>
                <c:pt idx="12">
                  <c:v>0.037</c:v>
                </c:pt>
                <c:pt idx="13">
                  <c:v>0.043</c:v>
                </c:pt>
                <c:pt idx="14">
                  <c:v>0.022</c:v>
                </c:pt>
                <c:pt idx="15">
                  <c:v>0.023</c:v>
                </c:pt>
                <c:pt idx="16">
                  <c:v>0.011</c:v>
                </c:pt>
                <c:pt idx="17">
                  <c:v>0.052</c:v>
                </c:pt>
                <c:pt idx="18">
                  <c:v>0.05</c:v>
                </c:pt>
                <c:pt idx="19">
                  <c:v>0.042</c:v>
                </c:pt>
                <c:pt idx="20">
                  <c:v>0.022</c:v>
                </c:pt>
                <c:pt idx="21">
                  <c:v>0.036</c:v>
                </c:pt>
                <c:pt idx="22">
                  <c:v>0.019</c:v>
                </c:pt>
                <c:pt idx="23">
                  <c:v>0.121</c:v>
                </c:pt>
                <c:pt idx="24">
                  <c:v>0.038</c:v>
                </c:pt>
                <c:pt idx="25">
                  <c:v>0.055</c:v>
                </c:pt>
                <c:pt idx="26">
                  <c:v>0.017</c:v>
                </c:pt>
                <c:pt idx="27">
                  <c:v>0.042</c:v>
                </c:pt>
                <c:pt idx="28">
                  <c:v>0.032</c:v>
                </c:pt>
                <c:pt idx="29">
                  <c:v>0.02</c:v>
                </c:pt>
                <c:pt idx="30">
                  <c:v>0.054</c:v>
                </c:pt>
                <c:pt idx="31">
                  <c:v>0.068</c:v>
                </c:pt>
                <c:pt idx="32">
                  <c:v>0.048</c:v>
                </c:pt>
                <c:pt idx="33">
                  <c:v>0.082</c:v>
                </c:pt>
                <c:pt idx="34">
                  <c:v>0.031</c:v>
                </c:pt>
                <c:pt idx="35">
                  <c:v>0.062</c:v>
                </c:pt>
                <c:pt idx="36">
                  <c:v>0.034</c:v>
                </c:pt>
                <c:pt idx="37">
                  <c:v>0.018</c:v>
                </c:pt>
                <c:pt idx="38">
                  <c:v>0.033</c:v>
                </c:pt>
                <c:pt idx="39">
                  <c:v>0.061</c:v>
                </c:pt>
                <c:pt idx="40">
                  <c:v>0.017</c:v>
                </c:pt>
                <c:pt idx="41">
                  <c:v>0.04</c:v>
                </c:pt>
                <c:pt idx="42">
                  <c:v>0.047</c:v>
                </c:pt>
                <c:pt idx="43">
                  <c:v>0.075</c:v>
                </c:pt>
                <c:pt idx="44">
                  <c:v>0.088</c:v>
                </c:pt>
                <c:pt idx="45">
                  <c:v>0.087</c:v>
                </c:pt>
                <c:pt idx="46">
                  <c:v>0.043</c:v>
                </c:pt>
                <c:pt idx="47">
                  <c:v>0.091</c:v>
                </c:pt>
                <c:pt idx="48">
                  <c:v>0.05</c:v>
                </c:pt>
                <c:pt idx="49">
                  <c:v>0.068</c:v>
                </c:pt>
                <c:pt idx="50">
                  <c:v>0.037</c:v>
                </c:pt>
                <c:pt idx="51">
                  <c:v>0.051</c:v>
                </c:pt>
                <c:pt idx="52">
                  <c:v>0.02</c:v>
                </c:pt>
                <c:pt idx="53">
                  <c:v>0.011</c:v>
                </c:pt>
                <c:pt idx="54">
                  <c:v>0.036</c:v>
                </c:pt>
                <c:pt idx="55">
                  <c:v>0.034</c:v>
                </c:pt>
                <c:pt idx="56">
                  <c:v>0.032</c:v>
                </c:pt>
                <c:pt idx="57">
                  <c:v>0.062</c:v>
                </c:pt>
                <c:pt idx="58">
                  <c:v>0.009</c:v>
                </c:pt>
                <c:pt idx="59">
                  <c:v>0.057</c:v>
                </c:pt>
                <c:pt idx="60">
                  <c:v>0.023</c:v>
                </c:pt>
                <c:pt idx="61">
                  <c:v>0.005</c:v>
                </c:pt>
                <c:pt idx="62">
                  <c:v>0.031</c:v>
                </c:pt>
                <c:pt idx="63">
                  <c:v>0.017</c:v>
                </c:pt>
                <c:pt idx="64">
                  <c:v>0.061</c:v>
                </c:pt>
                <c:pt idx="65">
                  <c:v>0.084</c:v>
                </c:pt>
                <c:pt idx="66">
                  <c:v>0.017</c:v>
                </c:pt>
                <c:pt idx="67">
                  <c:v>0.036</c:v>
                </c:pt>
                <c:pt idx="68">
                  <c:v>0.029</c:v>
                </c:pt>
                <c:pt idx="69">
                  <c:v>0.046</c:v>
                </c:pt>
                <c:pt idx="70">
                  <c:v>0.048</c:v>
                </c:pt>
                <c:pt idx="71">
                  <c:v>0.061</c:v>
                </c:pt>
                <c:pt idx="72">
                  <c:v>0.074</c:v>
                </c:pt>
                <c:pt idx="73">
                  <c:v>0.027</c:v>
                </c:pt>
                <c:pt idx="74">
                  <c:v>0.014</c:v>
                </c:pt>
                <c:pt idx="75">
                  <c:v>0.011</c:v>
                </c:pt>
                <c:pt idx="76">
                  <c:v>0.057</c:v>
                </c:pt>
                <c:pt idx="77">
                  <c:v>0.028</c:v>
                </c:pt>
                <c:pt idx="78">
                  <c:v>0.019</c:v>
                </c:pt>
                <c:pt idx="79">
                  <c:v>0.028</c:v>
                </c:pt>
                <c:pt idx="80">
                  <c:v>0.065</c:v>
                </c:pt>
                <c:pt idx="81">
                  <c:v>0.014</c:v>
                </c:pt>
                <c:pt idx="82">
                  <c:v>0.043</c:v>
                </c:pt>
                <c:pt idx="83">
                  <c:v>0.013</c:v>
                </c:pt>
                <c:pt idx="84">
                  <c:v>0.019</c:v>
                </c:pt>
                <c:pt idx="85">
                  <c:v>0.041</c:v>
                </c:pt>
                <c:pt idx="86">
                  <c:v>0.032</c:v>
                </c:pt>
                <c:pt idx="87">
                  <c:v>0.005</c:v>
                </c:pt>
                <c:pt idx="88">
                  <c:v>0.06</c:v>
                </c:pt>
                <c:pt idx="89">
                  <c:v>0.046</c:v>
                </c:pt>
                <c:pt idx="90">
                  <c:v>0.028</c:v>
                </c:pt>
                <c:pt idx="91">
                  <c:v>0.065</c:v>
                </c:pt>
                <c:pt idx="92">
                  <c:v>0.014</c:v>
                </c:pt>
                <c:pt idx="93">
                  <c:v>0.026</c:v>
                </c:pt>
                <c:pt idx="94">
                  <c:v>0.051</c:v>
                </c:pt>
                <c:pt idx="95">
                  <c:v>0.037</c:v>
                </c:pt>
                <c:pt idx="96">
                  <c:v>0.078</c:v>
                </c:pt>
                <c:pt idx="97">
                  <c:v>0.055</c:v>
                </c:pt>
                <c:pt idx="98">
                  <c:v>0.046</c:v>
                </c:pt>
                <c:pt idx="99">
                  <c:v>0.004</c:v>
                </c:pt>
                <c:pt idx="100">
                  <c:v>0.085</c:v>
                </c:pt>
                <c:pt idx="101">
                  <c:v>0.031</c:v>
                </c:pt>
                <c:pt idx="102">
                  <c:v>0.038</c:v>
                </c:pt>
                <c:pt idx="103">
                  <c:v>0.055</c:v>
                </c:pt>
                <c:pt idx="104">
                  <c:v>0.0</c:v>
                </c:pt>
                <c:pt idx="105">
                  <c:v>0.027</c:v>
                </c:pt>
                <c:pt idx="106">
                  <c:v>0.054</c:v>
                </c:pt>
                <c:pt idx="107">
                  <c:v>0.034</c:v>
                </c:pt>
                <c:pt idx="108">
                  <c:v>0.064</c:v>
                </c:pt>
                <c:pt idx="109">
                  <c:v>0.034</c:v>
                </c:pt>
                <c:pt idx="110">
                  <c:v>0.017</c:v>
                </c:pt>
                <c:pt idx="111">
                  <c:v>0.0</c:v>
                </c:pt>
                <c:pt idx="112">
                  <c:v>0.036</c:v>
                </c:pt>
                <c:pt idx="113">
                  <c:v>0.017</c:v>
                </c:pt>
                <c:pt idx="114">
                  <c:v>0.047</c:v>
                </c:pt>
                <c:pt idx="115">
                  <c:v>0.029</c:v>
                </c:pt>
                <c:pt idx="116">
                  <c:v>0.018</c:v>
                </c:pt>
                <c:pt idx="117">
                  <c:v>0.00800000000000001</c:v>
                </c:pt>
                <c:pt idx="118">
                  <c:v>0.043</c:v>
                </c:pt>
                <c:pt idx="119">
                  <c:v>0.04</c:v>
                </c:pt>
              </c:numCache>
            </c:numRef>
          </c:yVal>
          <c:smooth val="0"/>
        </c:ser>
        <c:ser>
          <c:idx val="2"/>
          <c:order val="2"/>
          <c:tx>
            <c:v>Reference (REF)</c:v>
          </c:tx>
          <c:marker>
            <c:spPr>
              <a:solidFill>
                <a:schemeClr val="bg1">
                  <a:lumMod val="95000"/>
                </a:schemeClr>
              </a:solidFill>
            </c:spPr>
          </c:marker>
          <c:xVal>
            <c:numRef>
              <c:f>'122513_#1229_015 (2)'!$A$129:$A$248</c:f>
              <c:numCache>
                <c:formatCode>General</c:formatCode>
                <c:ptCount val="1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pt idx="31">
                  <c:v>32.0</c:v>
                </c:pt>
                <c:pt idx="32">
                  <c:v>33.0</c:v>
                </c:pt>
                <c:pt idx="33">
                  <c:v>34.0</c:v>
                </c:pt>
                <c:pt idx="34">
                  <c:v>35.0</c:v>
                </c:pt>
                <c:pt idx="35">
                  <c:v>36.0</c:v>
                </c:pt>
                <c:pt idx="36">
                  <c:v>37.0</c:v>
                </c:pt>
                <c:pt idx="37">
                  <c:v>38.0</c:v>
                </c:pt>
                <c:pt idx="38">
                  <c:v>39.0</c:v>
                </c:pt>
                <c:pt idx="39">
                  <c:v>40.0</c:v>
                </c:pt>
                <c:pt idx="40">
                  <c:v>41.0</c:v>
                </c:pt>
                <c:pt idx="41">
                  <c:v>42.0</c:v>
                </c:pt>
                <c:pt idx="42">
                  <c:v>43.0</c:v>
                </c:pt>
                <c:pt idx="43">
                  <c:v>44.0</c:v>
                </c:pt>
                <c:pt idx="44">
                  <c:v>45.0</c:v>
                </c:pt>
                <c:pt idx="45">
                  <c:v>46.0</c:v>
                </c:pt>
                <c:pt idx="46">
                  <c:v>47.0</c:v>
                </c:pt>
                <c:pt idx="47">
                  <c:v>48.0</c:v>
                </c:pt>
                <c:pt idx="48">
                  <c:v>49.0</c:v>
                </c:pt>
                <c:pt idx="49">
                  <c:v>50.0</c:v>
                </c:pt>
                <c:pt idx="50">
                  <c:v>51.0</c:v>
                </c:pt>
                <c:pt idx="51">
                  <c:v>52.0</c:v>
                </c:pt>
                <c:pt idx="52">
                  <c:v>53.0</c:v>
                </c:pt>
                <c:pt idx="53">
                  <c:v>54.0</c:v>
                </c:pt>
                <c:pt idx="54">
                  <c:v>55.0</c:v>
                </c:pt>
                <c:pt idx="55">
                  <c:v>56.0</c:v>
                </c:pt>
                <c:pt idx="56">
                  <c:v>57.0</c:v>
                </c:pt>
                <c:pt idx="57">
                  <c:v>58.0</c:v>
                </c:pt>
                <c:pt idx="58">
                  <c:v>59.0</c:v>
                </c:pt>
                <c:pt idx="59">
                  <c:v>60.0</c:v>
                </c:pt>
                <c:pt idx="60">
                  <c:v>61.0</c:v>
                </c:pt>
                <c:pt idx="61">
                  <c:v>62.0</c:v>
                </c:pt>
                <c:pt idx="62">
                  <c:v>63.0</c:v>
                </c:pt>
                <c:pt idx="63">
                  <c:v>64.0</c:v>
                </c:pt>
                <c:pt idx="64">
                  <c:v>65.0</c:v>
                </c:pt>
                <c:pt idx="65">
                  <c:v>66.0</c:v>
                </c:pt>
                <c:pt idx="66">
                  <c:v>67.0</c:v>
                </c:pt>
                <c:pt idx="67">
                  <c:v>68.0</c:v>
                </c:pt>
                <c:pt idx="68">
                  <c:v>69.0</c:v>
                </c:pt>
                <c:pt idx="69">
                  <c:v>70.0</c:v>
                </c:pt>
                <c:pt idx="70">
                  <c:v>71.0</c:v>
                </c:pt>
                <c:pt idx="71">
                  <c:v>72.0</c:v>
                </c:pt>
                <c:pt idx="72">
                  <c:v>73.0</c:v>
                </c:pt>
                <c:pt idx="73">
                  <c:v>74.0</c:v>
                </c:pt>
                <c:pt idx="74">
                  <c:v>75.0</c:v>
                </c:pt>
                <c:pt idx="75">
                  <c:v>76.0</c:v>
                </c:pt>
                <c:pt idx="76">
                  <c:v>77.0</c:v>
                </c:pt>
                <c:pt idx="77">
                  <c:v>78.0</c:v>
                </c:pt>
                <c:pt idx="78">
                  <c:v>79.0</c:v>
                </c:pt>
                <c:pt idx="79">
                  <c:v>80.0</c:v>
                </c:pt>
                <c:pt idx="80">
                  <c:v>81.0</c:v>
                </c:pt>
                <c:pt idx="81">
                  <c:v>82.0</c:v>
                </c:pt>
                <c:pt idx="82">
                  <c:v>83.0</c:v>
                </c:pt>
                <c:pt idx="83">
                  <c:v>84.0</c:v>
                </c:pt>
                <c:pt idx="84">
                  <c:v>85.0</c:v>
                </c:pt>
                <c:pt idx="85">
                  <c:v>86.0</c:v>
                </c:pt>
                <c:pt idx="86">
                  <c:v>87.0</c:v>
                </c:pt>
                <c:pt idx="87">
                  <c:v>88.0</c:v>
                </c:pt>
                <c:pt idx="88">
                  <c:v>89.0</c:v>
                </c:pt>
                <c:pt idx="89">
                  <c:v>90.0</c:v>
                </c:pt>
                <c:pt idx="90">
                  <c:v>91.0</c:v>
                </c:pt>
                <c:pt idx="91">
                  <c:v>92.0</c:v>
                </c:pt>
                <c:pt idx="92">
                  <c:v>93.0</c:v>
                </c:pt>
                <c:pt idx="93">
                  <c:v>94.0</c:v>
                </c:pt>
                <c:pt idx="94">
                  <c:v>95.0</c:v>
                </c:pt>
                <c:pt idx="95">
                  <c:v>96.0</c:v>
                </c:pt>
                <c:pt idx="96">
                  <c:v>97.0</c:v>
                </c:pt>
                <c:pt idx="97">
                  <c:v>98.0</c:v>
                </c:pt>
                <c:pt idx="98">
                  <c:v>99.0</c:v>
                </c:pt>
                <c:pt idx="99">
                  <c:v>100.0</c:v>
                </c:pt>
                <c:pt idx="100">
                  <c:v>101.0</c:v>
                </c:pt>
                <c:pt idx="101">
                  <c:v>102.0</c:v>
                </c:pt>
                <c:pt idx="102">
                  <c:v>103.0</c:v>
                </c:pt>
                <c:pt idx="103">
                  <c:v>104.0</c:v>
                </c:pt>
                <c:pt idx="104">
                  <c:v>105.0</c:v>
                </c:pt>
                <c:pt idx="105">
                  <c:v>106.0</c:v>
                </c:pt>
                <c:pt idx="106">
                  <c:v>107.0</c:v>
                </c:pt>
                <c:pt idx="107">
                  <c:v>108.0</c:v>
                </c:pt>
                <c:pt idx="108">
                  <c:v>109.0</c:v>
                </c:pt>
                <c:pt idx="109">
                  <c:v>110.0</c:v>
                </c:pt>
                <c:pt idx="110">
                  <c:v>111.0</c:v>
                </c:pt>
                <c:pt idx="111">
                  <c:v>112.0</c:v>
                </c:pt>
                <c:pt idx="112">
                  <c:v>113.0</c:v>
                </c:pt>
                <c:pt idx="113">
                  <c:v>114.0</c:v>
                </c:pt>
                <c:pt idx="114">
                  <c:v>115.0</c:v>
                </c:pt>
                <c:pt idx="115">
                  <c:v>116.0</c:v>
                </c:pt>
                <c:pt idx="116">
                  <c:v>117.0</c:v>
                </c:pt>
                <c:pt idx="117">
                  <c:v>118.0</c:v>
                </c:pt>
                <c:pt idx="118">
                  <c:v>119.0</c:v>
                </c:pt>
                <c:pt idx="119">
                  <c:v>120.0</c:v>
                </c:pt>
              </c:numCache>
            </c:numRef>
          </c:xVal>
          <c:yVal>
            <c:numRef>
              <c:f>'122513_#1229_015 (2)'!$D$129:$D$248</c:f>
              <c:numCache>
                <c:formatCode>General</c:formatCode>
                <c:ptCount val="120"/>
                <c:pt idx="0">
                  <c:v>52.515</c:v>
                </c:pt>
                <c:pt idx="1">
                  <c:v>51.95</c:v>
                </c:pt>
                <c:pt idx="2">
                  <c:v>50.075</c:v>
                </c:pt>
                <c:pt idx="3">
                  <c:v>55.073</c:v>
                </c:pt>
                <c:pt idx="4">
                  <c:v>50.908</c:v>
                </c:pt>
                <c:pt idx="5">
                  <c:v>51.777</c:v>
                </c:pt>
                <c:pt idx="6">
                  <c:v>48.73600000000001</c:v>
                </c:pt>
                <c:pt idx="7">
                  <c:v>51.264</c:v>
                </c:pt>
                <c:pt idx="8">
                  <c:v>51.66800000000001</c:v>
                </c:pt>
                <c:pt idx="9">
                  <c:v>50.483</c:v>
                </c:pt>
                <c:pt idx="10">
                  <c:v>52.57</c:v>
                </c:pt>
                <c:pt idx="11">
                  <c:v>51.67</c:v>
                </c:pt>
                <c:pt idx="12">
                  <c:v>47.864</c:v>
                </c:pt>
                <c:pt idx="13">
                  <c:v>50.042</c:v>
                </c:pt>
                <c:pt idx="14">
                  <c:v>50.02</c:v>
                </c:pt>
                <c:pt idx="15">
                  <c:v>48.66300000000001</c:v>
                </c:pt>
                <c:pt idx="16">
                  <c:v>49.73300000000001</c:v>
                </c:pt>
                <c:pt idx="17">
                  <c:v>47.73900000000001</c:v>
                </c:pt>
                <c:pt idx="18">
                  <c:v>50.76900000000001</c:v>
                </c:pt>
                <c:pt idx="19">
                  <c:v>51.14400000000001</c:v>
                </c:pt>
                <c:pt idx="20">
                  <c:v>49.45</c:v>
                </c:pt>
                <c:pt idx="21">
                  <c:v>49.606</c:v>
                </c:pt>
                <c:pt idx="22">
                  <c:v>50.38</c:v>
                </c:pt>
                <c:pt idx="23">
                  <c:v>49.402</c:v>
                </c:pt>
                <c:pt idx="24">
                  <c:v>49.43</c:v>
                </c:pt>
                <c:pt idx="25">
                  <c:v>50.849</c:v>
                </c:pt>
                <c:pt idx="26">
                  <c:v>48.67500000000001</c:v>
                </c:pt>
                <c:pt idx="27">
                  <c:v>46.645</c:v>
                </c:pt>
                <c:pt idx="28">
                  <c:v>51.753</c:v>
                </c:pt>
                <c:pt idx="29">
                  <c:v>50.13500000000001</c:v>
                </c:pt>
                <c:pt idx="30">
                  <c:v>49.848</c:v>
                </c:pt>
                <c:pt idx="31">
                  <c:v>51.982</c:v>
                </c:pt>
                <c:pt idx="32">
                  <c:v>51.136</c:v>
                </c:pt>
                <c:pt idx="33">
                  <c:v>49.957</c:v>
                </c:pt>
                <c:pt idx="34">
                  <c:v>49.361</c:v>
                </c:pt>
                <c:pt idx="35">
                  <c:v>49.399</c:v>
                </c:pt>
                <c:pt idx="36">
                  <c:v>48.982</c:v>
                </c:pt>
                <c:pt idx="37">
                  <c:v>48.913</c:v>
                </c:pt>
                <c:pt idx="38">
                  <c:v>50.56500000000001</c:v>
                </c:pt>
                <c:pt idx="39">
                  <c:v>48.338</c:v>
                </c:pt>
                <c:pt idx="40">
                  <c:v>48.642</c:v>
                </c:pt>
                <c:pt idx="41">
                  <c:v>49.231</c:v>
                </c:pt>
                <c:pt idx="42">
                  <c:v>48.10700000000001</c:v>
                </c:pt>
                <c:pt idx="43">
                  <c:v>48.191</c:v>
                </c:pt>
                <c:pt idx="44">
                  <c:v>49.06</c:v>
                </c:pt>
                <c:pt idx="45">
                  <c:v>49.378</c:v>
                </c:pt>
                <c:pt idx="46">
                  <c:v>48.74</c:v>
                </c:pt>
                <c:pt idx="47">
                  <c:v>46.29600000000002</c:v>
                </c:pt>
                <c:pt idx="48">
                  <c:v>47.838</c:v>
                </c:pt>
                <c:pt idx="49">
                  <c:v>48.52200000000001</c:v>
                </c:pt>
                <c:pt idx="50">
                  <c:v>50.21800000000001</c:v>
                </c:pt>
                <c:pt idx="51">
                  <c:v>46.639</c:v>
                </c:pt>
                <c:pt idx="52">
                  <c:v>50.381</c:v>
                </c:pt>
                <c:pt idx="53">
                  <c:v>49.412</c:v>
                </c:pt>
                <c:pt idx="54">
                  <c:v>49.818</c:v>
                </c:pt>
                <c:pt idx="55">
                  <c:v>49.378</c:v>
                </c:pt>
                <c:pt idx="56">
                  <c:v>49.44900000000001</c:v>
                </c:pt>
                <c:pt idx="57">
                  <c:v>50.018</c:v>
                </c:pt>
                <c:pt idx="58">
                  <c:v>48.42</c:v>
                </c:pt>
                <c:pt idx="59">
                  <c:v>47.744</c:v>
                </c:pt>
                <c:pt idx="60">
                  <c:v>48.875</c:v>
                </c:pt>
                <c:pt idx="61">
                  <c:v>48.982</c:v>
                </c:pt>
                <c:pt idx="62">
                  <c:v>48.015</c:v>
                </c:pt>
                <c:pt idx="63">
                  <c:v>47.96</c:v>
                </c:pt>
                <c:pt idx="64">
                  <c:v>47.63800000000001</c:v>
                </c:pt>
                <c:pt idx="65">
                  <c:v>48.283</c:v>
                </c:pt>
                <c:pt idx="66">
                  <c:v>49.731</c:v>
                </c:pt>
                <c:pt idx="67">
                  <c:v>50.499</c:v>
                </c:pt>
                <c:pt idx="68">
                  <c:v>48.79600000000002</c:v>
                </c:pt>
                <c:pt idx="69">
                  <c:v>48.501</c:v>
                </c:pt>
                <c:pt idx="70">
                  <c:v>48.46800000000001</c:v>
                </c:pt>
                <c:pt idx="71">
                  <c:v>48.431</c:v>
                </c:pt>
                <c:pt idx="72">
                  <c:v>48.03800000000001</c:v>
                </c:pt>
                <c:pt idx="73">
                  <c:v>48.969</c:v>
                </c:pt>
                <c:pt idx="74">
                  <c:v>47.011</c:v>
                </c:pt>
                <c:pt idx="75">
                  <c:v>47.709</c:v>
                </c:pt>
                <c:pt idx="76">
                  <c:v>47.307</c:v>
                </c:pt>
                <c:pt idx="77">
                  <c:v>48.864</c:v>
                </c:pt>
                <c:pt idx="78">
                  <c:v>48.46700000000001</c:v>
                </c:pt>
                <c:pt idx="79">
                  <c:v>47.805</c:v>
                </c:pt>
                <c:pt idx="80">
                  <c:v>46.09300000000001</c:v>
                </c:pt>
                <c:pt idx="81">
                  <c:v>46.904</c:v>
                </c:pt>
                <c:pt idx="82">
                  <c:v>47.40300000000001</c:v>
                </c:pt>
                <c:pt idx="83">
                  <c:v>47.423</c:v>
                </c:pt>
                <c:pt idx="84">
                  <c:v>47.005</c:v>
                </c:pt>
                <c:pt idx="85">
                  <c:v>48.351</c:v>
                </c:pt>
                <c:pt idx="86">
                  <c:v>50.828</c:v>
                </c:pt>
                <c:pt idx="87">
                  <c:v>45.837</c:v>
                </c:pt>
                <c:pt idx="88">
                  <c:v>46.01300000000001</c:v>
                </c:pt>
                <c:pt idx="89">
                  <c:v>49.16200000000001</c:v>
                </c:pt>
                <c:pt idx="90">
                  <c:v>49.78100000000001</c:v>
                </c:pt>
                <c:pt idx="91">
                  <c:v>48.28800000000001</c:v>
                </c:pt>
                <c:pt idx="92">
                  <c:v>45.58</c:v>
                </c:pt>
                <c:pt idx="93">
                  <c:v>47.504</c:v>
                </c:pt>
                <c:pt idx="94">
                  <c:v>46.251</c:v>
                </c:pt>
                <c:pt idx="95">
                  <c:v>48.56500000000001</c:v>
                </c:pt>
                <c:pt idx="96">
                  <c:v>45.972</c:v>
                </c:pt>
                <c:pt idx="97">
                  <c:v>45.188</c:v>
                </c:pt>
                <c:pt idx="98">
                  <c:v>48.21700000000001</c:v>
                </c:pt>
                <c:pt idx="99">
                  <c:v>47.12000000000001</c:v>
                </c:pt>
                <c:pt idx="100">
                  <c:v>47.19300000000001</c:v>
                </c:pt>
                <c:pt idx="101">
                  <c:v>46.26000000000001</c:v>
                </c:pt>
                <c:pt idx="102">
                  <c:v>48.173</c:v>
                </c:pt>
                <c:pt idx="103">
                  <c:v>47.33300000000001</c:v>
                </c:pt>
                <c:pt idx="104">
                  <c:v>47.812</c:v>
                </c:pt>
                <c:pt idx="105">
                  <c:v>46.347</c:v>
                </c:pt>
                <c:pt idx="106">
                  <c:v>45.926</c:v>
                </c:pt>
                <c:pt idx="107">
                  <c:v>46.16500000000001</c:v>
                </c:pt>
                <c:pt idx="108">
                  <c:v>46.306</c:v>
                </c:pt>
                <c:pt idx="109">
                  <c:v>45.862</c:v>
                </c:pt>
                <c:pt idx="110">
                  <c:v>46.06</c:v>
                </c:pt>
                <c:pt idx="111">
                  <c:v>47.846</c:v>
                </c:pt>
                <c:pt idx="112">
                  <c:v>47.106</c:v>
                </c:pt>
                <c:pt idx="113">
                  <c:v>47.60100000000001</c:v>
                </c:pt>
                <c:pt idx="114">
                  <c:v>45.926</c:v>
                </c:pt>
                <c:pt idx="115">
                  <c:v>46.648</c:v>
                </c:pt>
                <c:pt idx="116">
                  <c:v>44.74500000000001</c:v>
                </c:pt>
                <c:pt idx="117">
                  <c:v>45.541</c:v>
                </c:pt>
                <c:pt idx="118">
                  <c:v>45.42100000000001</c:v>
                </c:pt>
                <c:pt idx="119">
                  <c:v>46.54300000000001</c:v>
                </c:pt>
              </c:numCache>
            </c:numRef>
          </c:yVal>
          <c:smooth val="0"/>
        </c:ser>
        <c:dLbls>
          <c:showLegendKey val="0"/>
          <c:showVal val="0"/>
          <c:showCatName val="0"/>
          <c:showSerName val="0"/>
          <c:showPercent val="0"/>
          <c:showBubbleSize val="0"/>
        </c:dLbls>
        <c:axId val="1852990344"/>
        <c:axId val="1871544536"/>
      </c:scatterChart>
      <c:valAx>
        <c:axId val="1852990344"/>
        <c:scaling>
          <c:orientation val="minMax"/>
          <c:max val="120.0"/>
        </c:scaling>
        <c:delete val="0"/>
        <c:axPos val="b"/>
        <c:title>
          <c:tx>
            <c:rich>
              <a:bodyPr/>
              <a:lstStyle/>
              <a:p>
                <a:pPr>
                  <a:defRPr sz="1200"/>
                </a:pPr>
                <a:r>
                  <a:rPr lang="en-US" sz="1200"/>
                  <a:t>Frame</a:t>
                </a:r>
                <a:r>
                  <a:rPr lang="en-US" sz="1200" baseline="0"/>
                  <a:t> in Time Series</a:t>
                </a:r>
                <a:endParaRPr lang="en-US" sz="1200"/>
              </a:p>
            </c:rich>
          </c:tx>
          <c:layout/>
          <c:overlay val="0"/>
        </c:title>
        <c:numFmt formatCode="General" sourceLinked="1"/>
        <c:majorTickMark val="out"/>
        <c:minorTickMark val="none"/>
        <c:tickLblPos val="nextTo"/>
        <c:txPr>
          <a:bodyPr/>
          <a:lstStyle/>
          <a:p>
            <a:pPr>
              <a:defRPr sz="1000"/>
            </a:pPr>
            <a:endParaRPr lang="en-US"/>
          </a:p>
        </c:txPr>
        <c:crossAx val="1871544536"/>
        <c:crosses val="autoZero"/>
        <c:crossBetween val="midCat"/>
      </c:valAx>
      <c:valAx>
        <c:axId val="1871544536"/>
        <c:scaling>
          <c:orientation val="minMax"/>
        </c:scaling>
        <c:delete val="0"/>
        <c:axPos val="l"/>
        <c:majorGridlines/>
        <c:title>
          <c:tx>
            <c:rich>
              <a:bodyPr rot="-5400000" vert="horz"/>
              <a:lstStyle/>
              <a:p>
                <a:pPr>
                  <a:defRPr sz="1200"/>
                </a:pPr>
                <a:r>
                  <a:rPr lang="en-US" sz="1200"/>
                  <a:t>Mean Intensity Value</a:t>
                </a:r>
              </a:p>
            </c:rich>
          </c:tx>
          <c:layout>
            <c:manualLayout>
              <c:xMode val="edge"/>
              <c:yMode val="edge"/>
              <c:x val="0.0136873802354229"/>
              <c:y val="0.194189711899023"/>
            </c:manualLayout>
          </c:layout>
          <c:overlay val="0"/>
        </c:title>
        <c:numFmt formatCode="General" sourceLinked="1"/>
        <c:majorTickMark val="out"/>
        <c:minorTickMark val="none"/>
        <c:tickLblPos val="nextTo"/>
        <c:txPr>
          <a:bodyPr/>
          <a:lstStyle/>
          <a:p>
            <a:pPr>
              <a:defRPr sz="1000"/>
            </a:pPr>
            <a:endParaRPr lang="en-US"/>
          </a:p>
        </c:txPr>
        <c:crossAx val="1852990344"/>
        <c:crosses val="autoZero"/>
        <c:crossBetween val="midCat"/>
      </c:valAx>
    </c:plotArea>
    <c:legend>
      <c:legendPos val="r"/>
      <c:layout>
        <c:manualLayout>
          <c:xMode val="edge"/>
          <c:yMode val="edge"/>
          <c:x val="0.416434716217502"/>
          <c:y val="0.0522725284339458"/>
          <c:w val="0.327166994750656"/>
          <c:h val="0.222024758803616"/>
        </c:manualLayout>
      </c:layout>
      <c:overlay val="1"/>
      <c:spPr>
        <a:solidFill>
          <a:schemeClr val="bg1"/>
        </a:solidFill>
        <a:ln>
          <a:solidFill>
            <a:schemeClr val="tx1"/>
          </a:solidFill>
        </a:ln>
      </c:spPr>
      <c:txPr>
        <a:bodyPr/>
        <a:lstStyle/>
        <a:p>
          <a:pPr>
            <a:defRPr sz="10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lineMarker"/>
        <c:varyColors val="0"/>
        <c:ser>
          <c:idx val="0"/>
          <c:order val="0"/>
          <c:xVal>
            <c:numRef>
              <c:f>'122513_#1229_015 (2)'!$E$129:$E$248</c:f>
              <c:numCache>
                <c:formatCode>General</c:formatCode>
                <c:ptCount val="1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pt idx="31">
                  <c:v>32.0</c:v>
                </c:pt>
                <c:pt idx="32">
                  <c:v>33.0</c:v>
                </c:pt>
                <c:pt idx="33">
                  <c:v>34.0</c:v>
                </c:pt>
                <c:pt idx="34">
                  <c:v>35.0</c:v>
                </c:pt>
                <c:pt idx="35">
                  <c:v>36.0</c:v>
                </c:pt>
                <c:pt idx="36">
                  <c:v>37.0</c:v>
                </c:pt>
                <c:pt idx="37">
                  <c:v>38.0</c:v>
                </c:pt>
                <c:pt idx="38">
                  <c:v>39.0</c:v>
                </c:pt>
                <c:pt idx="39">
                  <c:v>40.0</c:v>
                </c:pt>
                <c:pt idx="40">
                  <c:v>41.0</c:v>
                </c:pt>
                <c:pt idx="41">
                  <c:v>42.0</c:v>
                </c:pt>
                <c:pt idx="42">
                  <c:v>43.0</c:v>
                </c:pt>
                <c:pt idx="43">
                  <c:v>44.0</c:v>
                </c:pt>
                <c:pt idx="44">
                  <c:v>45.0</c:v>
                </c:pt>
                <c:pt idx="45">
                  <c:v>46.0</c:v>
                </c:pt>
                <c:pt idx="46">
                  <c:v>47.0</c:v>
                </c:pt>
                <c:pt idx="47">
                  <c:v>48.0</c:v>
                </c:pt>
                <c:pt idx="48">
                  <c:v>49.0</c:v>
                </c:pt>
                <c:pt idx="49">
                  <c:v>50.0</c:v>
                </c:pt>
                <c:pt idx="50">
                  <c:v>51.0</c:v>
                </c:pt>
                <c:pt idx="51">
                  <c:v>52.0</c:v>
                </c:pt>
                <c:pt idx="52">
                  <c:v>53.0</c:v>
                </c:pt>
                <c:pt idx="53">
                  <c:v>54.0</c:v>
                </c:pt>
                <c:pt idx="54">
                  <c:v>55.0</c:v>
                </c:pt>
                <c:pt idx="55">
                  <c:v>56.0</c:v>
                </c:pt>
                <c:pt idx="56">
                  <c:v>57.0</c:v>
                </c:pt>
                <c:pt idx="57">
                  <c:v>58.0</c:v>
                </c:pt>
                <c:pt idx="58">
                  <c:v>59.0</c:v>
                </c:pt>
                <c:pt idx="59">
                  <c:v>60.0</c:v>
                </c:pt>
                <c:pt idx="60">
                  <c:v>61.0</c:v>
                </c:pt>
                <c:pt idx="61">
                  <c:v>62.0</c:v>
                </c:pt>
                <c:pt idx="62">
                  <c:v>63.0</c:v>
                </c:pt>
                <c:pt idx="63">
                  <c:v>64.0</c:v>
                </c:pt>
                <c:pt idx="64">
                  <c:v>65.0</c:v>
                </c:pt>
                <c:pt idx="65">
                  <c:v>66.0</c:v>
                </c:pt>
                <c:pt idx="66">
                  <c:v>67.0</c:v>
                </c:pt>
                <c:pt idx="67">
                  <c:v>68.0</c:v>
                </c:pt>
                <c:pt idx="68">
                  <c:v>69.0</c:v>
                </c:pt>
                <c:pt idx="69">
                  <c:v>70.0</c:v>
                </c:pt>
                <c:pt idx="70">
                  <c:v>71.0</c:v>
                </c:pt>
                <c:pt idx="71">
                  <c:v>72.0</c:v>
                </c:pt>
                <c:pt idx="72">
                  <c:v>73.0</c:v>
                </c:pt>
                <c:pt idx="73">
                  <c:v>74.0</c:v>
                </c:pt>
                <c:pt idx="74">
                  <c:v>75.0</c:v>
                </c:pt>
                <c:pt idx="75">
                  <c:v>76.0</c:v>
                </c:pt>
                <c:pt idx="76">
                  <c:v>77.0</c:v>
                </c:pt>
                <c:pt idx="77">
                  <c:v>78.0</c:v>
                </c:pt>
                <c:pt idx="78">
                  <c:v>79.0</c:v>
                </c:pt>
                <c:pt idx="79">
                  <c:v>80.0</c:v>
                </c:pt>
                <c:pt idx="80">
                  <c:v>81.0</c:v>
                </c:pt>
                <c:pt idx="81">
                  <c:v>82.0</c:v>
                </c:pt>
                <c:pt idx="82">
                  <c:v>83.0</c:v>
                </c:pt>
                <c:pt idx="83">
                  <c:v>84.0</c:v>
                </c:pt>
                <c:pt idx="84">
                  <c:v>85.0</c:v>
                </c:pt>
                <c:pt idx="85">
                  <c:v>86.0</c:v>
                </c:pt>
                <c:pt idx="86">
                  <c:v>87.0</c:v>
                </c:pt>
                <c:pt idx="87">
                  <c:v>88.0</c:v>
                </c:pt>
                <c:pt idx="88">
                  <c:v>89.0</c:v>
                </c:pt>
                <c:pt idx="89">
                  <c:v>90.0</c:v>
                </c:pt>
                <c:pt idx="90">
                  <c:v>91.0</c:v>
                </c:pt>
                <c:pt idx="91">
                  <c:v>92.0</c:v>
                </c:pt>
                <c:pt idx="92">
                  <c:v>93.0</c:v>
                </c:pt>
                <c:pt idx="93">
                  <c:v>94.0</c:v>
                </c:pt>
                <c:pt idx="94">
                  <c:v>95.0</c:v>
                </c:pt>
                <c:pt idx="95">
                  <c:v>96.0</c:v>
                </c:pt>
                <c:pt idx="96">
                  <c:v>97.0</c:v>
                </c:pt>
                <c:pt idx="97">
                  <c:v>98.0</c:v>
                </c:pt>
                <c:pt idx="98">
                  <c:v>99.0</c:v>
                </c:pt>
                <c:pt idx="99">
                  <c:v>100.0</c:v>
                </c:pt>
                <c:pt idx="100">
                  <c:v>101.0</c:v>
                </c:pt>
                <c:pt idx="101">
                  <c:v>102.0</c:v>
                </c:pt>
                <c:pt idx="102">
                  <c:v>103.0</c:v>
                </c:pt>
                <c:pt idx="103">
                  <c:v>104.0</c:v>
                </c:pt>
                <c:pt idx="104">
                  <c:v>105.0</c:v>
                </c:pt>
                <c:pt idx="105">
                  <c:v>106.0</c:v>
                </c:pt>
                <c:pt idx="106">
                  <c:v>107.0</c:v>
                </c:pt>
                <c:pt idx="107">
                  <c:v>108.0</c:v>
                </c:pt>
                <c:pt idx="108">
                  <c:v>109.0</c:v>
                </c:pt>
                <c:pt idx="109">
                  <c:v>110.0</c:v>
                </c:pt>
                <c:pt idx="110">
                  <c:v>111.0</c:v>
                </c:pt>
                <c:pt idx="111">
                  <c:v>112.0</c:v>
                </c:pt>
                <c:pt idx="112">
                  <c:v>113.0</c:v>
                </c:pt>
                <c:pt idx="113">
                  <c:v>114.0</c:v>
                </c:pt>
                <c:pt idx="114">
                  <c:v>115.0</c:v>
                </c:pt>
                <c:pt idx="115">
                  <c:v>116.0</c:v>
                </c:pt>
                <c:pt idx="116">
                  <c:v>117.0</c:v>
                </c:pt>
                <c:pt idx="117">
                  <c:v>118.0</c:v>
                </c:pt>
                <c:pt idx="118">
                  <c:v>119.0</c:v>
                </c:pt>
                <c:pt idx="119">
                  <c:v>120.0</c:v>
                </c:pt>
              </c:numCache>
            </c:numRef>
          </c:xVal>
          <c:yVal>
            <c:numRef>
              <c:f>'122513_#1229_015 (2)'!$F$129:$F$248</c:f>
              <c:numCache>
                <c:formatCode>General</c:formatCode>
                <c:ptCount val="120"/>
                <c:pt idx="0">
                  <c:v>2.031460330999998</c:v>
                </c:pt>
                <c:pt idx="1">
                  <c:v>1.852333352999999</c:v>
                </c:pt>
                <c:pt idx="2">
                  <c:v>1.865024787999999</c:v>
                </c:pt>
                <c:pt idx="3">
                  <c:v>1.619240626</c:v>
                </c:pt>
                <c:pt idx="4">
                  <c:v>1.975841327</c:v>
                </c:pt>
                <c:pt idx="5">
                  <c:v>0.525869233</c:v>
                </c:pt>
                <c:pt idx="6">
                  <c:v>0.657411967</c:v>
                </c:pt>
                <c:pt idx="7">
                  <c:v>0.660747426000001</c:v>
                </c:pt>
                <c:pt idx="8">
                  <c:v>0.583486665</c:v>
                </c:pt>
                <c:pt idx="9">
                  <c:v>0.711813961</c:v>
                </c:pt>
                <c:pt idx="10">
                  <c:v>0.810471822</c:v>
                </c:pt>
                <c:pt idx="11">
                  <c:v>0.740710605</c:v>
                </c:pt>
                <c:pt idx="12">
                  <c:v>0.871411546</c:v>
                </c:pt>
                <c:pt idx="13">
                  <c:v>0.773855477000001</c:v>
                </c:pt>
                <c:pt idx="14">
                  <c:v>0.861234449</c:v>
                </c:pt>
                <c:pt idx="15">
                  <c:v>0.919243421</c:v>
                </c:pt>
                <c:pt idx="16">
                  <c:v>0.879771530000001</c:v>
                </c:pt>
                <c:pt idx="17">
                  <c:v>0.941283788</c:v>
                </c:pt>
                <c:pt idx="18">
                  <c:v>0.991679647</c:v>
                </c:pt>
                <c:pt idx="19">
                  <c:v>0.722828852000001</c:v>
                </c:pt>
                <c:pt idx="20">
                  <c:v>1.004936472999999</c:v>
                </c:pt>
                <c:pt idx="21">
                  <c:v>0.969659068</c:v>
                </c:pt>
                <c:pt idx="22">
                  <c:v>1.028514128</c:v>
                </c:pt>
                <c:pt idx="23">
                  <c:v>0.950427142</c:v>
                </c:pt>
                <c:pt idx="24">
                  <c:v>1.012775347999999</c:v>
                </c:pt>
                <c:pt idx="25">
                  <c:v>0.921014293</c:v>
                </c:pt>
                <c:pt idx="26">
                  <c:v>1.043178922</c:v>
                </c:pt>
                <c:pt idx="27">
                  <c:v>1.16307963</c:v>
                </c:pt>
                <c:pt idx="28">
                  <c:v>1.049360995</c:v>
                </c:pt>
                <c:pt idx="29">
                  <c:v>1.097475806</c:v>
                </c:pt>
                <c:pt idx="30">
                  <c:v>1.032975861000001</c:v>
                </c:pt>
                <c:pt idx="31">
                  <c:v>0.876507301</c:v>
                </c:pt>
                <c:pt idx="32">
                  <c:v>1.062049795999999</c:v>
                </c:pt>
                <c:pt idx="33">
                  <c:v>1.003308270999999</c:v>
                </c:pt>
                <c:pt idx="34">
                  <c:v>0.998479627</c:v>
                </c:pt>
                <c:pt idx="35">
                  <c:v>1.028315463000001</c:v>
                </c:pt>
                <c:pt idx="36">
                  <c:v>1.126276865</c:v>
                </c:pt>
                <c:pt idx="37">
                  <c:v>0.990510277</c:v>
                </c:pt>
                <c:pt idx="38">
                  <c:v>1.047791497999999</c:v>
                </c:pt>
                <c:pt idx="39">
                  <c:v>0.894918905</c:v>
                </c:pt>
                <c:pt idx="40">
                  <c:v>0.903280206</c:v>
                </c:pt>
                <c:pt idx="41">
                  <c:v>1.082006871</c:v>
                </c:pt>
                <c:pt idx="42">
                  <c:v>1.157012068000001</c:v>
                </c:pt>
                <c:pt idx="43">
                  <c:v>0.990938565</c:v>
                </c:pt>
                <c:pt idx="44">
                  <c:v>1.15171935</c:v>
                </c:pt>
                <c:pt idx="45">
                  <c:v>0.948022966</c:v>
                </c:pt>
                <c:pt idx="46">
                  <c:v>1.208596011999999</c:v>
                </c:pt>
                <c:pt idx="47">
                  <c:v>1.279363704999999</c:v>
                </c:pt>
                <c:pt idx="48">
                  <c:v>1.132355403000001</c:v>
                </c:pt>
                <c:pt idx="49">
                  <c:v>1.006501010999999</c:v>
                </c:pt>
                <c:pt idx="50">
                  <c:v>1.010302704</c:v>
                </c:pt>
                <c:pt idx="51">
                  <c:v>1.023954665999999</c:v>
                </c:pt>
                <c:pt idx="52">
                  <c:v>1.054427037</c:v>
                </c:pt>
                <c:pt idx="53">
                  <c:v>1.035039776999999</c:v>
                </c:pt>
                <c:pt idx="54">
                  <c:v>1.114760355</c:v>
                </c:pt>
                <c:pt idx="55">
                  <c:v>0.892246271</c:v>
                </c:pt>
                <c:pt idx="56">
                  <c:v>1.085901612999999</c:v>
                </c:pt>
                <c:pt idx="57">
                  <c:v>0.995956442</c:v>
                </c:pt>
                <c:pt idx="58">
                  <c:v>1.119890107999999</c:v>
                </c:pt>
                <c:pt idx="59">
                  <c:v>1.156436765</c:v>
                </c:pt>
                <c:pt idx="60">
                  <c:v>1.145009415999999</c:v>
                </c:pt>
                <c:pt idx="61">
                  <c:v>0.992037079</c:v>
                </c:pt>
                <c:pt idx="62">
                  <c:v>1.195335945</c:v>
                </c:pt>
                <c:pt idx="63">
                  <c:v>1.057443213999999</c:v>
                </c:pt>
                <c:pt idx="64">
                  <c:v>1.155159005</c:v>
                </c:pt>
                <c:pt idx="65">
                  <c:v>1.221083425</c:v>
                </c:pt>
                <c:pt idx="66">
                  <c:v>1.195478135</c:v>
                </c:pt>
                <c:pt idx="67">
                  <c:v>1.052791153999999</c:v>
                </c:pt>
                <c:pt idx="68">
                  <c:v>1.081612566000001</c:v>
                </c:pt>
                <c:pt idx="69">
                  <c:v>1.124445362</c:v>
                </c:pt>
                <c:pt idx="70">
                  <c:v>1.017306897999999</c:v>
                </c:pt>
                <c:pt idx="71">
                  <c:v>1.046785197</c:v>
                </c:pt>
                <c:pt idx="72">
                  <c:v>1.098782420000001</c:v>
                </c:pt>
                <c:pt idx="73">
                  <c:v>0.976032855</c:v>
                </c:pt>
                <c:pt idx="74">
                  <c:v>1.070110858</c:v>
                </c:pt>
                <c:pt idx="75">
                  <c:v>1.401023103999999</c:v>
                </c:pt>
                <c:pt idx="76">
                  <c:v>1.111407407</c:v>
                </c:pt>
                <c:pt idx="77">
                  <c:v>1.261876484999999</c:v>
                </c:pt>
                <c:pt idx="78">
                  <c:v>0.906951783</c:v>
                </c:pt>
                <c:pt idx="79">
                  <c:v>1.237729450999999</c:v>
                </c:pt>
                <c:pt idx="80">
                  <c:v>1.19927001</c:v>
                </c:pt>
                <c:pt idx="81">
                  <c:v>1.360247388</c:v>
                </c:pt>
                <c:pt idx="82">
                  <c:v>1.350443412</c:v>
                </c:pt>
                <c:pt idx="83">
                  <c:v>1.232566969</c:v>
                </c:pt>
                <c:pt idx="84">
                  <c:v>1.283956923</c:v>
                </c:pt>
                <c:pt idx="85">
                  <c:v>1.024839577999999</c:v>
                </c:pt>
                <c:pt idx="86">
                  <c:v>1.154854713</c:v>
                </c:pt>
                <c:pt idx="87">
                  <c:v>1.221308255999999</c:v>
                </c:pt>
                <c:pt idx="88">
                  <c:v>1.508214915</c:v>
                </c:pt>
                <c:pt idx="89">
                  <c:v>1.120938187</c:v>
                </c:pt>
                <c:pt idx="90">
                  <c:v>0.976101944</c:v>
                </c:pt>
                <c:pt idx="91">
                  <c:v>1.259378305</c:v>
                </c:pt>
                <c:pt idx="92">
                  <c:v>1.131479611999999</c:v>
                </c:pt>
                <c:pt idx="93">
                  <c:v>1.167761910999999</c:v>
                </c:pt>
                <c:pt idx="94">
                  <c:v>1.319675325</c:v>
                </c:pt>
                <c:pt idx="95">
                  <c:v>1.050177217</c:v>
                </c:pt>
                <c:pt idx="96">
                  <c:v>1.131346145</c:v>
                </c:pt>
                <c:pt idx="97">
                  <c:v>1.206101965</c:v>
                </c:pt>
                <c:pt idx="98">
                  <c:v>1.171742335</c:v>
                </c:pt>
                <c:pt idx="99">
                  <c:v>1.240024619999999</c:v>
                </c:pt>
                <c:pt idx="100">
                  <c:v>1.311730491999999</c:v>
                </c:pt>
                <c:pt idx="101">
                  <c:v>1.139609335999999</c:v>
                </c:pt>
                <c:pt idx="102">
                  <c:v>1.126145217</c:v>
                </c:pt>
                <c:pt idx="103">
                  <c:v>1.196264647</c:v>
                </c:pt>
                <c:pt idx="104">
                  <c:v>1.015456371</c:v>
                </c:pt>
                <c:pt idx="105">
                  <c:v>1.265673575</c:v>
                </c:pt>
                <c:pt idx="106">
                  <c:v>1.236069934</c:v>
                </c:pt>
                <c:pt idx="107">
                  <c:v>1.320261863</c:v>
                </c:pt>
                <c:pt idx="108">
                  <c:v>1.158881536000001</c:v>
                </c:pt>
                <c:pt idx="109">
                  <c:v>1.359714585</c:v>
                </c:pt>
                <c:pt idx="110">
                  <c:v>1.025736810999999</c:v>
                </c:pt>
                <c:pt idx="111">
                  <c:v>1.178092213</c:v>
                </c:pt>
                <c:pt idx="112">
                  <c:v>1.214956447999999</c:v>
                </c:pt>
                <c:pt idx="113">
                  <c:v>0.990795225</c:v>
                </c:pt>
                <c:pt idx="114">
                  <c:v>1.213801520999999</c:v>
                </c:pt>
                <c:pt idx="115">
                  <c:v>0.914734336</c:v>
                </c:pt>
                <c:pt idx="116">
                  <c:v>1.31915845</c:v>
                </c:pt>
                <c:pt idx="117">
                  <c:v>1.071925855999999</c:v>
                </c:pt>
                <c:pt idx="118">
                  <c:v>1.221891665999999</c:v>
                </c:pt>
                <c:pt idx="119">
                  <c:v>1.184482722000001</c:v>
                </c:pt>
              </c:numCache>
            </c:numRef>
          </c:yVal>
          <c:smooth val="0"/>
        </c:ser>
        <c:dLbls>
          <c:showLegendKey val="0"/>
          <c:showVal val="0"/>
          <c:showCatName val="0"/>
          <c:showSerName val="0"/>
          <c:showPercent val="0"/>
          <c:showBubbleSize val="0"/>
        </c:dLbls>
        <c:axId val="1861093160"/>
        <c:axId val="1860546440"/>
      </c:scatterChart>
      <c:valAx>
        <c:axId val="1861093160"/>
        <c:scaling>
          <c:orientation val="minMax"/>
          <c:max val="120.0"/>
        </c:scaling>
        <c:delete val="0"/>
        <c:axPos val="b"/>
        <c:title>
          <c:tx>
            <c:rich>
              <a:bodyPr/>
              <a:lstStyle/>
              <a:p>
                <a:pPr>
                  <a:defRPr/>
                </a:pPr>
                <a:r>
                  <a:rPr lang="en-US"/>
                  <a:t>Frame</a:t>
                </a:r>
                <a:r>
                  <a:rPr lang="en-US" baseline="0"/>
                  <a:t> in Time Series</a:t>
                </a:r>
                <a:endParaRPr lang="en-US"/>
              </a:p>
            </c:rich>
          </c:tx>
          <c:layout/>
          <c:overlay val="0"/>
        </c:title>
        <c:numFmt formatCode="General" sourceLinked="1"/>
        <c:majorTickMark val="out"/>
        <c:minorTickMark val="none"/>
        <c:tickLblPos val="nextTo"/>
        <c:crossAx val="1860546440"/>
        <c:crosses val="autoZero"/>
        <c:crossBetween val="midCat"/>
      </c:valAx>
      <c:valAx>
        <c:axId val="1860546440"/>
        <c:scaling>
          <c:orientation val="minMax"/>
        </c:scaling>
        <c:delete val="0"/>
        <c:axPos val="l"/>
        <c:majorGridlines/>
        <c:title>
          <c:tx>
            <c:rich>
              <a:bodyPr rot="-5400000" vert="horz"/>
              <a:lstStyle/>
              <a:p>
                <a:pPr>
                  <a:defRPr/>
                </a:pPr>
                <a:r>
                  <a:rPr lang="en-US"/>
                  <a:t>Corrected</a:t>
                </a:r>
                <a:r>
                  <a:rPr lang="en-US" baseline="0"/>
                  <a:t> </a:t>
                </a:r>
                <a:r>
                  <a:rPr lang="en-US"/>
                  <a:t>Bleach intensities normalized to Corrected Reference intensities </a:t>
                </a:r>
              </a:p>
            </c:rich>
          </c:tx>
          <c:layout/>
          <c:overlay val="0"/>
        </c:title>
        <c:numFmt formatCode="General" sourceLinked="1"/>
        <c:majorTickMark val="out"/>
        <c:minorTickMark val="none"/>
        <c:tickLblPos val="nextTo"/>
        <c:crossAx val="1861093160"/>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lineMarker"/>
        <c:varyColors val="0"/>
        <c:ser>
          <c:idx val="0"/>
          <c:order val="0"/>
          <c:xVal>
            <c:numRef>
              <c:f>'122513_#1229_015 (2)'!$F$271:$F$390</c:f>
              <c:numCache>
                <c:formatCode>General</c:formatCode>
                <c:ptCount val="120"/>
                <c:pt idx="0">
                  <c:v>-4.0</c:v>
                </c:pt>
                <c:pt idx="1">
                  <c:v>-3.0</c:v>
                </c:pt>
                <c:pt idx="2">
                  <c:v>-2.0</c:v>
                </c:pt>
                <c:pt idx="3">
                  <c:v>-1.0</c:v>
                </c:pt>
                <c:pt idx="4">
                  <c:v>0.0</c:v>
                </c:pt>
                <c:pt idx="5">
                  <c:v>1.0</c:v>
                </c:pt>
                <c:pt idx="6">
                  <c:v>2.0</c:v>
                </c:pt>
                <c:pt idx="7">
                  <c:v>3.0</c:v>
                </c:pt>
                <c:pt idx="8">
                  <c:v>4.0</c:v>
                </c:pt>
                <c:pt idx="9">
                  <c:v>5.0</c:v>
                </c:pt>
                <c:pt idx="10">
                  <c:v>6.0</c:v>
                </c:pt>
                <c:pt idx="11">
                  <c:v>7.0</c:v>
                </c:pt>
                <c:pt idx="12">
                  <c:v>8.0</c:v>
                </c:pt>
                <c:pt idx="13">
                  <c:v>9.0</c:v>
                </c:pt>
                <c:pt idx="14">
                  <c:v>10.0</c:v>
                </c:pt>
                <c:pt idx="15">
                  <c:v>11.0</c:v>
                </c:pt>
                <c:pt idx="16">
                  <c:v>12.0</c:v>
                </c:pt>
                <c:pt idx="17">
                  <c:v>13.0</c:v>
                </c:pt>
                <c:pt idx="18">
                  <c:v>14.0</c:v>
                </c:pt>
                <c:pt idx="19">
                  <c:v>15.0</c:v>
                </c:pt>
                <c:pt idx="20">
                  <c:v>16.0</c:v>
                </c:pt>
                <c:pt idx="21">
                  <c:v>17.0</c:v>
                </c:pt>
                <c:pt idx="22">
                  <c:v>18.0</c:v>
                </c:pt>
                <c:pt idx="23">
                  <c:v>19.0</c:v>
                </c:pt>
                <c:pt idx="24">
                  <c:v>20.0</c:v>
                </c:pt>
                <c:pt idx="25">
                  <c:v>21.0</c:v>
                </c:pt>
                <c:pt idx="26">
                  <c:v>22.0</c:v>
                </c:pt>
                <c:pt idx="27">
                  <c:v>23.0</c:v>
                </c:pt>
                <c:pt idx="28">
                  <c:v>24.0</c:v>
                </c:pt>
                <c:pt idx="29">
                  <c:v>25.0</c:v>
                </c:pt>
                <c:pt idx="30">
                  <c:v>26.0</c:v>
                </c:pt>
                <c:pt idx="31">
                  <c:v>27.0</c:v>
                </c:pt>
                <c:pt idx="32">
                  <c:v>28.0</c:v>
                </c:pt>
                <c:pt idx="33">
                  <c:v>29.0</c:v>
                </c:pt>
                <c:pt idx="34">
                  <c:v>30.0</c:v>
                </c:pt>
                <c:pt idx="35">
                  <c:v>31.0</c:v>
                </c:pt>
                <c:pt idx="36">
                  <c:v>32.0</c:v>
                </c:pt>
                <c:pt idx="37">
                  <c:v>33.0</c:v>
                </c:pt>
                <c:pt idx="38">
                  <c:v>34.0</c:v>
                </c:pt>
                <c:pt idx="39">
                  <c:v>35.0</c:v>
                </c:pt>
                <c:pt idx="40">
                  <c:v>36.0</c:v>
                </c:pt>
                <c:pt idx="41">
                  <c:v>37.0</c:v>
                </c:pt>
                <c:pt idx="42">
                  <c:v>38.0</c:v>
                </c:pt>
                <c:pt idx="43">
                  <c:v>39.0</c:v>
                </c:pt>
                <c:pt idx="44">
                  <c:v>40.0</c:v>
                </c:pt>
                <c:pt idx="45">
                  <c:v>41.0</c:v>
                </c:pt>
                <c:pt idx="46">
                  <c:v>42.0</c:v>
                </c:pt>
                <c:pt idx="47">
                  <c:v>43.0</c:v>
                </c:pt>
                <c:pt idx="48">
                  <c:v>44.0</c:v>
                </c:pt>
                <c:pt idx="49">
                  <c:v>45.0</c:v>
                </c:pt>
                <c:pt idx="50">
                  <c:v>46.0</c:v>
                </c:pt>
                <c:pt idx="51">
                  <c:v>47.0</c:v>
                </c:pt>
                <c:pt idx="52">
                  <c:v>48.0</c:v>
                </c:pt>
                <c:pt idx="53">
                  <c:v>49.0</c:v>
                </c:pt>
                <c:pt idx="54">
                  <c:v>50.0</c:v>
                </c:pt>
                <c:pt idx="55">
                  <c:v>51.0</c:v>
                </c:pt>
                <c:pt idx="56">
                  <c:v>52.0</c:v>
                </c:pt>
                <c:pt idx="57">
                  <c:v>53.0</c:v>
                </c:pt>
                <c:pt idx="58">
                  <c:v>54.0</c:v>
                </c:pt>
                <c:pt idx="59">
                  <c:v>55.0</c:v>
                </c:pt>
                <c:pt idx="60">
                  <c:v>56.0</c:v>
                </c:pt>
                <c:pt idx="61">
                  <c:v>57.0</c:v>
                </c:pt>
                <c:pt idx="62">
                  <c:v>58.0</c:v>
                </c:pt>
                <c:pt idx="63">
                  <c:v>59.0</c:v>
                </c:pt>
                <c:pt idx="64">
                  <c:v>60.0</c:v>
                </c:pt>
                <c:pt idx="65">
                  <c:v>61.0</c:v>
                </c:pt>
                <c:pt idx="66">
                  <c:v>62.0</c:v>
                </c:pt>
                <c:pt idx="67">
                  <c:v>63.0</c:v>
                </c:pt>
                <c:pt idx="68">
                  <c:v>64.0</c:v>
                </c:pt>
                <c:pt idx="69">
                  <c:v>65.0</c:v>
                </c:pt>
                <c:pt idx="70">
                  <c:v>66.0</c:v>
                </c:pt>
                <c:pt idx="71">
                  <c:v>67.0</c:v>
                </c:pt>
                <c:pt idx="72">
                  <c:v>68.0</c:v>
                </c:pt>
                <c:pt idx="73">
                  <c:v>69.0</c:v>
                </c:pt>
                <c:pt idx="74">
                  <c:v>70.0</c:v>
                </c:pt>
                <c:pt idx="75">
                  <c:v>71.0</c:v>
                </c:pt>
                <c:pt idx="76">
                  <c:v>72.0</c:v>
                </c:pt>
                <c:pt idx="77">
                  <c:v>73.0</c:v>
                </c:pt>
                <c:pt idx="78">
                  <c:v>74.0</c:v>
                </c:pt>
                <c:pt idx="79">
                  <c:v>75.0</c:v>
                </c:pt>
                <c:pt idx="80">
                  <c:v>76.0</c:v>
                </c:pt>
                <c:pt idx="81">
                  <c:v>77.0</c:v>
                </c:pt>
                <c:pt idx="82">
                  <c:v>78.0</c:v>
                </c:pt>
                <c:pt idx="83">
                  <c:v>79.0</c:v>
                </c:pt>
                <c:pt idx="84">
                  <c:v>80.0</c:v>
                </c:pt>
                <c:pt idx="85">
                  <c:v>81.0</c:v>
                </c:pt>
                <c:pt idx="86">
                  <c:v>82.0</c:v>
                </c:pt>
                <c:pt idx="87">
                  <c:v>83.0</c:v>
                </c:pt>
                <c:pt idx="88">
                  <c:v>84.0</c:v>
                </c:pt>
                <c:pt idx="89">
                  <c:v>85.0</c:v>
                </c:pt>
                <c:pt idx="90">
                  <c:v>86.0</c:v>
                </c:pt>
                <c:pt idx="91">
                  <c:v>87.0</c:v>
                </c:pt>
                <c:pt idx="92">
                  <c:v>88.0</c:v>
                </c:pt>
                <c:pt idx="93">
                  <c:v>89.0</c:v>
                </c:pt>
                <c:pt idx="94">
                  <c:v>90.0</c:v>
                </c:pt>
                <c:pt idx="95">
                  <c:v>91.0</c:v>
                </c:pt>
                <c:pt idx="96">
                  <c:v>92.0</c:v>
                </c:pt>
                <c:pt idx="97">
                  <c:v>93.0</c:v>
                </c:pt>
                <c:pt idx="98">
                  <c:v>94.0</c:v>
                </c:pt>
                <c:pt idx="99">
                  <c:v>95.0</c:v>
                </c:pt>
                <c:pt idx="100">
                  <c:v>96.0</c:v>
                </c:pt>
                <c:pt idx="101">
                  <c:v>97.0</c:v>
                </c:pt>
                <c:pt idx="102">
                  <c:v>98.0</c:v>
                </c:pt>
                <c:pt idx="103">
                  <c:v>99.0</c:v>
                </c:pt>
                <c:pt idx="104">
                  <c:v>100.0</c:v>
                </c:pt>
                <c:pt idx="105">
                  <c:v>101.0</c:v>
                </c:pt>
                <c:pt idx="106">
                  <c:v>102.0</c:v>
                </c:pt>
                <c:pt idx="107">
                  <c:v>103.0</c:v>
                </c:pt>
                <c:pt idx="108">
                  <c:v>104.0</c:v>
                </c:pt>
                <c:pt idx="109">
                  <c:v>105.0</c:v>
                </c:pt>
                <c:pt idx="110">
                  <c:v>106.0</c:v>
                </c:pt>
                <c:pt idx="111">
                  <c:v>107.0</c:v>
                </c:pt>
                <c:pt idx="112">
                  <c:v>108.0</c:v>
                </c:pt>
                <c:pt idx="113">
                  <c:v>109.0</c:v>
                </c:pt>
                <c:pt idx="114">
                  <c:v>110.0</c:v>
                </c:pt>
                <c:pt idx="115">
                  <c:v>111.0</c:v>
                </c:pt>
                <c:pt idx="116">
                  <c:v>112.0</c:v>
                </c:pt>
                <c:pt idx="117">
                  <c:v>113.0</c:v>
                </c:pt>
                <c:pt idx="118">
                  <c:v>114.0</c:v>
                </c:pt>
                <c:pt idx="119">
                  <c:v>115.0</c:v>
                </c:pt>
              </c:numCache>
            </c:numRef>
          </c:xVal>
          <c:yVal>
            <c:numRef>
              <c:f>'122513_#1229_015 (2)'!$G$271:$G$390</c:f>
              <c:numCache>
                <c:formatCode>General</c:formatCode>
                <c:ptCount val="120"/>
                <c:pt idx="0">
                  <c:v>1.087051573175294</c:v>
                </c:pt>
                <c:pt idx="1">
                  <c:v>0.991199214612124</c:v>
                </c:pt>
                <c:pt idx="2">
                  <c:v>0.997990508895393</c:v>
                </c:pt>
                <c:pt idx="3">
                  <c:v>0.866469328794439</c:v>
                </c:pt>
                <c:pt idx="4">
                  <c:v>1.057289374522752</c:v>
                </c:pt>
                <c:pt idx="5">
                  <c:v>0.281397066193575</c:v>
                </c:pt>
                <c:pt idx="6">
                  <c:v>0.351786693764397</c:v>
                </c:pt>
                <c:pt idx="7">
                  <c:v>0.353571525878044</c:v>
                </c:pt>
                <c:pt idx="8">
                  <c:v>0.312228640305547</c:v>
                </c:pt>
                <c:pt idx="9">
                  <c:v>0.380897659688486</c:v>
                </c:pt>
                <c:pt idx="10">
                  <c:v>0.433690314063915</c:v>
                </c:pt>
                <c:pt idx="11">
                  <c:v>0.39636049781874</c:v>
                </c:pt>
                <c:pt idx="12">
                  <c:v>0.466299674716418</c:v>
                </c:pt>
                <c:pt idx="13">
                  <c:v>0.414096598790043</c:v>
                </c:pt>
                <c:pt idx="14">
                  <c:v>0.460853824515546</c:v>
                </c:pt>
                <c:pt idx="15">
                  <c:v>0.491894914977949</c:v>
                </c:pt>
                <c:pt idx="16">
                  <c:v>0.470773172691069</c:v>
                </c:pt>
                <c:pt idx="17">
                  <c:v>0.503688901417582</c:v>
                </c:pt>
                <c:pt idx="18">
                  <c:v>0.530656150827596</c:v>
                </c:pt>
                <c:pt idx="19">
                  <c:v>0.386791820973874</c:v>
                </c:pt>
                <c:pt idx="20">
                  <c:v>0.537749990642822</c:v>
                </c:pt>
                <c:pt idx="21">
                  <c:v>0.518872753266739</c:v>
                </c:pt>
                <c:pt idx="22">
                  <c:v>0.550366592740815</c:v>
                </c:pt>
                <c:pt idx="23">
                  <c:v>0.508581587477858</c:v>
                </c:pt>
                <c:pt idx="24">
                  <c:v>0.541944638821695</c:v>
                </c:pt>
                <c:pt idx="25">
                  <c:v>0.492842523521223</c:v>
                </c:pt>
                <c:pt idx="26">
                  <c:v>0.558213847961055</c:v>
                </c:pt>
                <c:pt idx="27">
                  <c:v>0.622373728918429</c:v>
                </c:pt>
                <c:pt idx="28">
                  <c:v>0.561521927034992</c:v>
                </c:pt>
                <c:pt idx="29">
                  <c:v>0.587268568635406</c:v>
                </c:pt>
                <c:pt idx="30">
                  <c:v>0.552754103494621</c:v>
                </c:pt>
                <c:pt idx="31">
                  <c:v>0.469026456105337</c:v>
                </c:pt>
                <c:pt idx="32">
                  <c:v>0.568311812032233</c:v>
                </c:pt>
                <c:pt idx="33">
                  <c:v>0.536878725698194</c:v>
                </c:pt>
                <c:pt idx="34">
                  <c:v>0.534294877703732</c:v>
                </c:pt>
                <c:pt idx="35">
                  <c:v>0.550260285445725</c:v>
                </c:pt>
                <c:pt idx="36">
                  <c:v>0.602680258768451</c:v>
                </c:pt>
                <c:pt idx="37">
                  <c:v>0.53003041130606</c:v>
                </c:pt>
                <c:pt idx="38">
                  <c:v>0.56068207641633</c:v>
                </c:pt>
                <c:pt idx="39">
                  <c:v>0.47887866134588</c:v>
                </c:pt>
                <c:pt idx="40">
                  <c:v>0.483352863655414</c:v>
                </c:pt>
                <c:pt idx="41">
                  <c:v>0.578991011209006</c:v>
                </c:pt>
                <c:pt idx="42">
                  <c:v>0.61912692536609</c:v>
                </c:pt>
                <c:pt idx="43">
                  <c:v>0.530259591835772</c:v>
                </c:pt>
                <c:pt idx="44">
                  <c:v>0.616294747060156</c:v>
                </c:pt>
                <c:pt idx="45">
                  <c:v>0.507295092254248</c:v>
                </c:pt>
                <c:pt idx="46">
                  <c:v>0.6467299291861</c:v>
                </c:pt>
                <c:pt idx="47">
                  <c:v>0.684598319221838</c:v>
                </c:pt>
                <c:pt idx="48">
                  <c:v>0.605932935653174</c:v>
                </c:pt>
                <c:pt idx="49">
                  <c:v>0.538587188142357</c:v>
                </c:pt>
                <c:pt idx="50">
                  <c:v>0.540621506130191</c:v>
                </c:pt>
                <c:pt idx="51">
                  <c:v>0.547926786369475</c:v>
                </c:pt>
                <c:pt idx="52">
                  <c:v>0.56423280899903</c:v>
                </c:pt>
                <c:pt idx="53">
                  <c:v>0.55385852235792</c:v>
                </c:pt>
                <c:pt idx="54">
                  <c:v>0.596517676992041</c:v>
                </c:pt>
                <c:pt idx="55">
                  <c:v>0.477448512112277</c:v>
                </c:pt>
                <c:pt idx="56">
                  <c:v>0.581075120334968</c:v>
                </c:pt>
                <c:pt idx="57">
                  <c:v>0.532944699930901</c:v>
                </c:pt>
                <c:pt idx="58">
                  <c:v>0.599262650845698</c:v>
                </c:pt>
                <c:pt idx="59">
                  <c:v>0.618819075600406</c:v>
                </c:pt>
                <c:pt idx="60">
                  <c:v>0.612704204925024</c:v>
                </c:pt>
                <c:pt idx="61">
                  <c:v>0.530847415680465</c:v>
                </c:pt>
                <c:pt idx="62">
                  <c:v>0.639634355519847</c:v>
                </c:pt>
                <c:pt idx="63">
                  <c:v>0.565846790786495</c:v>
                </c:pt>
                <c:pt idx="64">
                  <c:v>0.618135335793262</c:v>
                </c:pt>
                <c:pt idx="65">
                  <c:v>0.653412049245326</c:v>
                </c:pt>
                <c:pt idx="66">
                  <c:v>0.63971044238413</c:v>
                </c:pt>
                <c:pt idx="67">
                  <c:v>0.563357434259822</c:v>
                </c:pt>
                <c:pt idx="68">
                  <c:v>0.57878001511358</c:v>
                </c:pt>
                <c:pt idx="69">
                  <c:v>0.601700205746905</c:v>
                </c:pt>
                <c:pt idx="70">
                  <c:v>0.54436950934431</c:v>
                </c:pt>
                <c:pt idx="71">
                  <c:v>0.560143596245206</c:v>
                </c:pt>
                <c:pt idx="72">
                  <c:v>0.587967749085732</c:v>
                </c:pt>
                <c:pt idx="73">
                  <c:v>0.522283420622769</c:v>
                </c:pt>
                <c:pt idx="74">
                  <c:v>0.57262535420589</c:v>
                </c:pt>
                <c:pt idx="75">
                  <c:v>0.749699290406215</c:v>
                </c:pt>
                <c:pt idx="76">
                  <c:v>0.59472348634979</c:v>
                </c:pt>
                <c:pt idx="77">
                  <c:v>0.675240759813994</c:v>
                </c:pt>
                <c:pt idx="78">
                  <c:v>0.485317555878527</c:v>
                </c:pt>
                <c:pt idx="79">
                  <c:v>0.662319478522551</c:v>
                </c:pt>
                <c:pt idx="80">
                  <c:v>0.641739506508852</c:v>
                </c:pt>
                <c:pt idx="81">
                  <c:v>0.727879860438285</c:v>
                </c:pt>
                <c:pt idx="82">
                  <c:v>0.722633670467144</c:v>
                </c:pt>
                <c:pt idx="83">
                  <c:v>0.659556990599512</c:v>
                </c:pt>
                <c:pt idx="84">
                  <c:v>0.6870561890102</c:v>
                </c:pt>
                <c:pt idx="85">
                  <c:v>0.548400309871006</c:v>
                </c:pt>
                <c:pt idx="86">
                  <c:v>0.617972506343892</c:v>
                </c:pt>
                <c:pt idx="87">
                  <c:v>0.653532358357487</c:v>
                </c:pt>
                <c:pt idx="88">
                  <c:v>0.807058533691397</c:v>
                </c:pt>
                <c:pt idx="89">
                  <c:v>0.599823487049488</c:v>
                </c:pt>
                <c:pt idx="90">
                  <c:v>0.522320390400843</c:v>
                </c:pt>
                <c:pt idx="91">
                  <c:v>0.673903962818816</c:v>
                </c:pt>
                <c:pt idx="92">
                  <c:v>0.605464292474848</c:v>
                </c:pt>
                <c:pt idx="93">
                  <c:v>0.624879256856378</c:v>
                </c:pt>
                <c:pt idx="94">
                  <c:v>0.706169407104736</c:v>
                </c:pt>
                <c:pt idx="95">
                  <c:v>0.561958694697568</c:v>
                </c:pt>
                <c:pt idx="96">
                  <c:v>0.605392873410174</c:v>
                </c:pt>
                <c:pt idx="97">
                  <c:v>0.645395343703272</c:v>
                </c:pt>
                <c:pt idx="98">
                  <c:v>0.627009215245676</c:v>
                </c:pt>
                <c:pt idx="99">
                  <c:v>0.663547642657685</c:v>
                </c:pt>
                <c:pt idx="100">
                  <c:v>0.701918059874206</c:v>
                </c:pt>
                <c:pt idx="101">
                  <c:v>0.609814576494141</c:v>
                </c:pt>
                <c:pt idx="102">
                  <c:v>0.602609812455679</c:v>
                </c:pt>
                <c:pt idx="103">
                  <c:v>0.64013131184822</c:v>
                </c:pt>
                <c:pt idx="104">
                  <c:v>0.5433792766223</c:v>
                </c:pt>
                <c:pt idx="105">
                  <c:v>0.67727261503298</c:v>
                </c:pt>
                <c:pt idx="106">
                  <c:v>0.661431456601564</c:v>
                </c:pt>
                <c:pt idx="107">
                  <c:v>0.706483268690088</c:v>
                </c:pt>
                <c:pt idx="108">
                  <c:v>0.620127293484659</c:v>
                </c:pt>
                <c:pt idx="109">
                  <c:v>0.727594753305006</c:v>
                </c:pt>
                <c:pt idx="110">
                  <c:v>0.548880427099172</c:v>
                </c:pt>
                <c:pt idx="111">
                  <c:v>0.630407088524754</c:v>
                </c:pt>
                <c:pt idx="112">
                  <c:v>0.650133452061702</c:v>
                </c:pt>
                <c:pt idx="113">
                  <c:v>0.530182889472773</c:v>
                </c:pt>
                <c:pt idx="114">
                  <c:v>0.64951544116805</c:v>
                </c:pt>
                <c:pt idx="115">
                  <c:v>0.489482065385403</c:v>
                </c:pt>
                <c:pt idx="116">
                  <c:v>0.7058928231844</c:v>
                </c:pt>
                <c:pt idx="117">
                  <c:v>0.573596574868621</c:v>
                </c:pt>
                <c:pt idx="118">
                  <c:v>0.653844545612314</c:v>
                </c:pt>
                <c:pt idx="119">
                  <c:v>0.633826703856053</c:v>
                </c:pt>
              </c:numCache>
            </c:numRef>
          </c:yVal>
          <c:smooth val="0"/>
        </c:ser>
        <c:dLbls>
          <c:showLegendKey val="0"/>
          <c:showVal val="0"/>
          <c:showCatName val="0"/>
          <c:showSerName val="0"/>
          <c:showPercent val="0"/>
          <c:showBubbleSize val="0"/>
        </c:dLbls>
        <c:axId val="1860319880"/>
        <c:axId val="1841869720"/>
      </c:scatterChart>
      <c:valAx>
        <c:axId val="1860319880"/>
        <c:scaling>
          <c:orientation val="minMax"/>
          <c:max val="120.0"/>
          <c:min val="-5.0"/>
        </c:scaling>
        <c:delete val="0"/>
        <c:axPos val="b"/>
        <c:title>
          <c:tx>
            <c:rich>
              <a:bodyPr/>
              <a:lstStyle/>
              <a:p>
                <a:pPr>
                  <a:defRPr/>
                </a:pPr>
                <a:r>
                  <a:rPr lang="en-US"/>
                  <a:t>Frame in time series</a:t>
                </a:r>
              </a:p>
            </c:rich>
          </c:tx>
          <c:layout/>
          <c:overlay val="0"/>
        </c:title>
        <c:numFmt formatCode="General" sourceLinked="1"/>
        <c:majorTickMark val="out"/>
        <c:minorTickMark val="none"/>
        <c:tickLblPos val="nextTo"/>
        <c:crossAx val="1841869720"/>
        <c:crosses val="autoZero"/>
        <c:crossBetween val="midCat"/>
      </c:valAx>
      <c:valAx>
        <c:axId val="1841869720"/>
        <c:scaling>
          <c:orientation val="minMax"/>
          <c:max val="1.2"/>
        </c:scaling>
        <c:delete val="0"/>
        <c:axPos val="l"/>
        <c:majorGridlines/>
        <c:title>
          <c:tx>
            <c:rich>
              <a:bodyPr rot="-5400000" vert="horz"/>
              <a:lstStyle/>
              <a:p>
                <a:pPr>
                  <a:defRPr/>
                </a:pPr>
                <a:r>
                  <a:rPr lang="en-US"/>
                  <a:t>Mean Intensity</a:t>
                </a:r>
                <a:r>
                  <a:rPr lang="en-US" baseline="0"/>
                  <a:t> Value</a:t>
                </a:r>
                <a:endParaRPr lang="en-US"/>
              </a:p>
            </c:rich>
          </c:tx>
          <c:layout/>
          <c:overlay val="0"/>
        </c:title>
        <c:numFmt formatCode="General" sourceLinked="1"/>
        <c:majorTickMark val="out"/>
        <c:minorTickMark val="none"/>
        <c:tickLblPos val="nextTo"/>
        <c:crossAx val="1860319880"/>
        <c:crosses val="autoZero"/>
        <c:crossBetween val="midCat"/>
      </c:valAx>
      <c:spPr>
        <a:noFill/>
        <a:ln w="25400">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lineMarker"/>
        <c:varyColors val="0"/>
        <c:ser>
          <c:idx val="0"/>
          <c:order val="0"/>
          <c:spPr>
            <a:ln w="28575">
              <a:noFill/>
            </a:ln>
          </c:spPr>
          <c:marker>
            <c:spPr>
              <a:ln>
                <a:noFill/>
              </a:ln>
            </c:spPr>
          </c:marker>
          <c:xVal>
            <c:numRef>
              <c:f>'122513_#1229_015 (2)'!$F$271:$F$390</c:f>
              <c:numCache>
                <c:formatCode>General</c:formatCode>
                <c:ptCount val="120"/>
                <c:pt idx="0">
                  <c:v>-4.0</c:v>
                </c:pt>
                <c:pt idx="1">
                  <c:v>-3.0</c:v>
                </c:pt>
                <c:pt idx="2">
                  <c:v>-2.0</c:v>
                </c:pt>
                <c:pt idx="3">
                  <c:v>-1.0</c:v>
                </c:pt>
                <c:pt idx="4">
                  <c:v>0.0</c:v>
                </c:pt>
                <c:pt idx="5">
                  <c:v>1.0</c:v>
                </c:pt>
                <c:pt idx="6">
                  <c:v>2.0</c:v>
                </c:pt>
                <c:pt idx="7">
                  <c:v>3.0</c:v>
                </c:pt>
                <c:pt idx="8">
                  <c:v>4.0</c:v>
                </c:pt>
                <c:pt idx="9">
                  <c:v>5.0</c:v>
                </c:pt>
                <c:pt idx="10">
                  <c:v>6.0</c:v>
                </c:pt>
                <c:pt idx="11">
                  <c:v>7.0</c:v>
                </c:pt>
                <c:pt idx="12">
                  <c:v>8.0</c:v>
                </c:pt>
                <c:pt idx="13">
                  <c:v>9.0</c:v>
                </c:pt>
                <c:pt idx="14">
                  <c:v>10.0</c:v>
                </c:pt>
                <c:pt idx="15">
                  <c:v>11.0</c:v>
                </c:pt>
                <c:pt idx="16">
                  <c:v>12.0</c:v>
                </c:pt>
                <c:pt idx="17">
                  <c:v>13.0</c:v>
                </c:pt>
                <c:pt idx="18">
                  <c:v>14.0</c:v>
                </c:pt>
                <c:pt idx="19">
                  <c:v>15.0</c:v>
                </c:pt>
                <c:pt idx="20">
                  <c:v>16.0</c:v>
                </c:pt>
                <c:pt idx="21">
                  <c:v>17.0</c:v>
                </c:pt>
                <c:pt idx="22">
                  <c:v>18.0</c:v>
                </c:pt>
                <c:pt idx="23">
                  <c:v>19.0</c:v>
                </c:pt>
                <c:pt idx="24">
                  <c:v>20.0</c:v>
                </c:pt>
                <c:pt idx="25">
                  <c:v>21.0</c:v>
                </c:pt>
                <c:pt idx="26">
                  <c:v>22.0</c:v>
                </c:pt>
                <c:pt idx="27">
                  <c:v>23.0</c:v>
                </c:pt>
                <c:pt idx="28">
                  <c:v>24.0</c:v>
                </c:pt>
                <c:pt idx="29">
                  <c:v>25.0</c:v>
                </c:pt>
                <c:pt idx="30">
                  <c:v>26.0</c:v>
                </c:pt>
                <c:pt idx="31">
                  <c:v>27.0</c:v>
                </c:pt>
                <c:pt idx="32">
                  <c:v>28.0</c:v>
                </c:pt>
                <c:pt idx="33">
                  <c:v>29.0</c:v>
                </c:pt>
                <c:pt idx="34">
                  <c:v>30.0</c:v>
                </c:pt>
                <c:pt idx="35">
                  <c:v>31.0</c:v>
                </c:pt>
                <c:pt idx="36">
                  <c:v>32.0</c:v>
                </c:pt>
                <c:pt idx="37">
                  <c:v>33.0</c:v>
                </c:pt>
                <c:pt idx="38">
                  <c:v>34.0</c:v>
                </c:pt>
                <c:pt idx="39">
                  <c:v>35.0</c:v>
                </c:pt>
                <c:pt idx="40">
                  <c:v>36.0</c:v>
                </c:pt>
                <c:pt idx="41">
                  <c:v>37.0</c:v>
                </c:pt>
                <c:pt idx="42">
                  <c:v>38.0</c:v>
                </c:pt>
                <c:pt idx="43">
                  <c:v>39.0</c:v>
                </c:pt>
                <c:pt idx="44">
                  <c:v>40.0</c:v>
                </c:pt>
                <c:pt idx="45">
                  <c:v>41.0</c:v>
                </c:pt>
                <c:pt idx="46">
                  <c:v>42.0</c:v>
                </c:pt>
                <c:pt idx="47">
                  <c:v>43.0</c:v>
                </c:pt>
                <c:pt idx="48">
                  <c:v>44.0</c:v>
                </c:pt>
                <c:pt idx="49">
                  <c:v>45.0</c:v>
                </c:pt>
                <c:pt idx="50">
                  <c:v>46.0</c:v>
                </c:pt>
                <c:pt idx="51">
                  <c:v>47.0</c:v>
                </c:pt>
                <c:pt idx="52">
                  <c:v>48.0</c:v>
                </c:pt>
                <c:pt idx="53">
                  <c:v>49.0</c:v>
                </c:pt>
                <c:pt idx="54">
                  <c:v>50.0</c:v>
                </c:pt>
                <c:pt idx="55">
                  <c:v>51.0</c:v>
                </c:pt>
                <c:pt idx="56">
                  <c:v>52.0</c:v>
                </c:pt>
                <c:pt idx="57">
                  <c:v>53.0</c:v>
                </c:pt>
                <c:pt idx="58">
                  <c:v>54.0</c:v>
                </c:pt>
                <c:pt idx="59">
                  <c:v>55.0</c:v>
                </c:pt>
                <c:pt idx="60">
                  <c:v>56.0</c:v>
                </c:pt>
                <c:pt idx="61">
                  <c:v>57.0</c:v>
                </c:pt>
                <c:pt idx="62">
                  <c:v>58.0</c:v>
                </c:pt>
                <c:pt idx="63">
                  <c:v>59.0</c:v>
                </c:pt>
                <c:pt idx="64">
                  <c:v>60.0</c:v>
                </c:pt>
                <c:pt idx="65">
                  <c:v>61.0</c:v>
                </c:pt>
                <c:pt idx="66">
                  <c:v>62.0</c:v>
                </c:pt>
                <c:pt idx="67">
                  <c:v>63.0</c:v>
                </c:pt>
                <c:pt idx="68">
                  <c:v>64.0</c:v>
                </c:pt>
                <c:pt idx="69">
                  <c:v>65.0</c:v>
                </c:pt>
                <c:pt idx="70">
                  <c:v>66.0</c:v>
                </c:pt>
                <c:pt idx="71">
                  <c:v>67.0</c:v>
                </c:pt>
                <c:pt idx="72">
                  <c:v>68.0</c:v>
                </c:pt>
                <c:pt idx="73">
                  <c:v>69.0</c:v>
                </c:pt>
                <c:pt idx="74">
                  <c:v>70.0</c:v>
                </c:pt>
                <c:pt idx="75">
                  <c:v>71.0</c:v>
                </c:pt>
                <c:pt idx="76">
                  <c:v>72.0</c:v>
                </c:pt>
                <c:pt idx="77">
                  <c:v>73.0</c:v>
                </c:pt>
                <c:pt idx="78">
                  <c:v>74.0</c:v>
                </c:pt>
                <c:pt idx="79">
                  <c:v>75.0</c:v>
                </c:pt>
                <c:pt idx="80">
                  <c:v>76.0</c:v>
                </c:pt>
                <c:pt idx="81">
                  <c:v>77.0</c:v>
                </c:pt>
                <c:pt idx="82">
                  <c:v>78.0</c:v>
                </c:pt>
                <c:pt idx="83">
                  <c:v>79.0</c:v>
                </c:pt>
                <c:pt idx="84">
                  <c:v>80.0</c:v>
                </c:pt>
                <c:pt idx="85">
                  <c:v>81.0</c:v>
                </c:pt>
                <c:pt idx="86">
                  <c:v>82.0</c:v>
                </c:pt>
                <c:pt idx="87">
                  <c:v>83.0</c:v>
                </c:pt>
                <c:pt idx="88">
                  <c:v>84.0</c:v>
                </c:pt>
                <c:pt idx="89">
                  <c:v>85.0</c:v>
                </c:pt>
                <c:pt idx="90">
                  <c:v>86.0</c:v>
                </c:pt>
                <c:pt idx="91">
                  <c:v>87.0</c:v>
                </c:pt>
                <c:pt idx="92">
                  <c:v>88.0</c:v>
                </c:pt>
                <c:pt idx="93">
                  <c:v>89.0</c:v>
                </c:pt>
                <c:pt idx="94">
                  <c:v>90.0</c:v>
                </c:pt>
                <c:pt idx="95">
                  <c:v>91.0</c:v>
                </c:pt>
                <c:pt idx="96">
                  <c:v>92.0</c:v>
                </c:pt>
                <c:pt idx="97">
                  <c:v>93.0</c:v>
                </c:pt>
                <c:pt idx="98">
                  <c:v>94.0</c:v>
                </c:pt>
                <c:pt idx="99">
                  <c:v>95.0</c:v>
                </c:pt>
                <c:pt idx="100">
                  <c:v>96.0</c:v>
                </c:pt>
                <c:pt idx="101">
                  <c:v>97.0</c:v>
                </c:pt>
                <c:pt idx="102">
                  <c:v>98.0</c:v>
                </c:pt>
                <c:pt idx="103">
                  <c:v>99.0</c:v>
                </c:pt>
                <c:pt idx="104">
                  <c:v>100.0</c:v>
                </c:pt>
                <c:pt idx="105">
                  <c:v>101.0</c:v>
                </c:pt>
                <c:pt idx="106">
                  <c:v>102.0</c:v>
                </c:pt>
                <c:pt idx="107">
                  <c:v>103.0</c:v>
                </c:pt>
                <c:pt idx="108">
                  <c:v>104.0</c:v>
                </c:pt>
                <c:pt idx="109">
                  <c:v>105.0</c:v>
                </c:pt>
                <c:pt idx="110">
                  <c:v>106.0</c:v>
                </c:pt>
                <c:pt idx="111">
                  <c:v>107.0</c:v>
                </c:pt>
                <c:pt idx="112">
                  <c:v>108.0</c:v>
                </c:pt>
                <c:pt idx="113">
                  <c:v>109.0</c:v>
                </c:pt>
                <c:pt idx="114">
                  <c:v>110.0</c:v>
                </c:pt>
                <c:pt idx="115">
                  <c:v>111.0</c:v>
                </c:pt>
                <c:pt idx="116">
                  <c:v>112.0</c:v>
                </c:pt>
                <c:pt idx="117">
                  <c:v>113.0</c:v>
                </c:pt>
                <c:pt idx="118">
                  <c:v>114.0</c:v>
                </c:pt>
                <c:pt idx="119">
                  <c:v>115.0</c:v>
                </c:pt>
              </c:numCache>
            </c:numRef>
          </c:xVal>
          <c:yVal>
            <c:numRef>
              <c:f>'122513_#1229_015 (2)'!$G$271:$G$390</c:f>
              <c:numCache>
                <c:formatCode>General</c:formatCode>
                <c:ptCount val="120"/>
                <c:pt idx="0">
                  <c:v>1.087051573175294</c:v>
                </c:pt>
                <c:pt idx="1">
                  <c:v>0.991199214612124</c:v>
                </c:pt>
                <c:pt idx="2">
                  <c:v>0.997990508895393</c:v>
                </c:pt>
                <c:pt idx="3">
                  <c:v>0.866469328794439</c:v>
                </c:pt>
                <c:pt idx="4">
                  <c:v>1.057289374522752</c:v>
                </c:pt>
                <c:pt idx="5">
                  <c:v>0.281397066193575</c:v>
                </c:pt>
                <c:pt idx="6">
                  <c:v>0.351786693764397</c:v>
                </c:pt>
                <c:pt idx="7">
                  <c:v>0.353571525878044</c:v>
                </c:pt>
                <c:pt idx="8">
                  <c:v>0.312228640305547</c:v>
                </c:pt>
                <c:pt idx="9">
                  <c:v>0.380897659688486</c:v>
                </c:pt>
                <c:pt idx="10">
                  <c:v>0.433690314063915</c:v>
                </c:pt>
                <c:pt idx="11">
                  <c:v>0.39636049781874</c:v>
                </c:pt>
                <c:pt idx="12">
                  <c:v>0.466299674716418</c:v>
                </c:pt>
                <c:pt idx="13">
                  <c:v>0.414096598790043</c:v>
                </c:pt>
                <c:pt idx="14">
                  <c:v>0.460853824515546</c:v>
                </c:pt>
                <c:pt idx="15">
                  <c:v>0.491894914977949</c:v>
                </c:pt>
                <c:pt idx="16">
                  <c:v>0.470773172691069</c:v>
                </c:pt>
                <c:pt idx="17">
                  <c:v>0.503688901417582</c:v>
                </c:pt>
                <c:pt idx="18">
                  <c:v>0.530656150827596</c:v>
                </c:pt>
                <c:pt idx="19">
                  <c:v>0.386791820973874</c:v>
                </c:pt>
                <c:pt idx="20">
                  <c:v>0.537749990642822</c:v>
                </c:pt>
                <c:pt idx="21">
                  <c:v>0.518872753266739</c:v>
                </c:pt>
                <c:pt idx="22">
                  <c:v>0.550366592740815</c:v>
                </c:pt>
                <c:pt idx="23">
                  <c:v>0.508581587477858</c:v>
                </c:pt>
                <c:pt idx="24">
                  <c:v>0.541944638821695</c:v>
                </c:pt>
                <c:pt idx="25">
                  <c:v>0.492842523521223</c:v>
                </c:pt>
                <c:pt idx="26">
                  <c:v>0.558213847961055</c:v>
                </c:pt>
                <c:pt idx="27">
                  <c:v>0.622373728918429</c:v>
                </c:pt>
                <c:pt idx="28">
                  <c:v>0.561521927034992</c:v>
                </c:pt>
                <c:pt idx="29">
                  <c:v>0.587268568635406</c:v>
                </c:pt>
                <c:pt idx="30">
                  <c:v>0.552754103494621</c:v>
                </c:pt>
                <c:pt idx="31">
                  <c:v>0.469026456105337</c:v>
                </c:pt>
                <c:pt idx="32">
                  <c:v>0.568311812032233</c:v>
                </c:pt>
                <c:pt idx="33">
                  <c:v>0.536878725698194</c:v>
                </c:pt>
                <c:pt idx="34">
                  <c:v>0.534294877703732</c:v>
                </c:pt>
                <c:pt idx="35">
                  <c:v>0.550260285445725</c:v>
                </c:pt>
                <c:pt idx="36">
                  <c:v>0.602680258768451</c:v>
                </c:pt>
                <c:pt idx="37">
                  <c:v>0.53003041130606</c:v>
                </c:pt>
                <c:pt idx="38">
                  <c:v>0.56068207641633</c:v>
                </c:pt>
                <c:pt idx="39">
                  <c:v>0.47887866134588</c:v>
                </c:pt>
                <c:pt idx="40">
                  <c:v>0.483352863655414</c:v>
                </c:pt>
                <c:pt idx="41">
                  <c:v>0.578991011209006</c:v>
                </c:pt>
                <c:pt idx="42">
                  <c:v>0.61912692536609</c:v>
                </c:pt>
                <c:pt idx="43">
                  <c:v>0.530259591835772</c:v>
                </c:pt>
                <c:pt idx="44">
                  <c:v>0.616294747060156</c:v>
                </c:pt>
                <c:pt idx="45">
                  <c:v>0.507295092254248</c:v>
                </c:pt>
                <c:pt idx="46">
                  <c:v>0.6467299291861</c:v>
                </c:pt>
                <c:pt idx="47">
                  <c:v>0.684598319221838</c:v>
                </c:pt>
                <c:pt idx="48">
                  <c:v>0.605932935653174</c:v>
                </c:pt>
                <c:pt idx="49">
                  <c:v>0.538587188142357</c:v>
                </c:pt>
                <c:pt idx="50">
                  <c:v>0.540621506130191</c:v>
                </c:pt>
                <c:pt idx="51">
                  <c:v>0.547926786369475</c:v>
                </c:pt>
                <c:pt idx="52">
                  <c:v>0.56423280899903</c:v>
                </c:pt>
                <c:pt idx="53">
                  <c:v>0.55385852235792</c:v>
                </c:pt>
                <c:pt idx="54">
                  <c:v>0.596517676992041</c:v>
                </c:pt>
                <c:pt idx="55">
                  <c:v>0.477448512112277</c:v>
                </c:pt>
                <c:pt idx="56">
                  <c:v>0.581075120334968</c:v>
                </c:pt>
                <c:pt idx="57">
                  <c:v>0.532944699930901</c:v>
                </c:pt>
                <c:pt idx="58">
                  <c:v>0.599262650845698</c:v>
                </c:pt>
                <c:pt idx="59">
                  <c:v>0.618819075600406</c:v>
                </c:pt>
                <c:pt idx="60">
                  <c:v>0.612704204925024</c:v>
                </c:pt>
                <c:pt idx="61">
                  <c:v>0.530847415680465</c:v>
                </c:pt>
                <c:pt idx="62">
                  <c:v>0.639634355519847</c:v>
                </c:pt>
                <c:pt idx="63">
                  <c:v>0.565846790786495</c:v>
                </c:pt>
                <c:pt idx="64">
                  <c:v>0.618135335793262</c:v>
                </c:pt>
                <c:pt idx="65">
                  <c:v>0.653412049245326</c:v>
                </c:pt>
                <c:pt idx="66">
                  <c:v>0.63971044238413</c:v>
                </c:pt>
                <c:pt idx="67">
                  <c:v>0.563357434259822</c:v>
                </c:pt>
                <c:pt idx="68">
                  <c:v>0.57878001511358</c:v>
                </c:pt>
                <c:pt idx="69">
                  <c:v>0.601700205746905</c:v>
                </c:pt>
                <c:pt idx="70">
                  <c:v>0.54436950934431</c:v>
                </c:pt>
                <c:pt idx="71">
                  <c:v>0.560143596245206</c:v>
                </c:pt>
                <c:pt idx="72">
                  <c:v>0.587967749085732</c:v>
                </c:pt>
                <c:pt idx="73">
                  <c:v>0.522283420622769</c:v>
                </c:pt>
                <c:pt idx="74">
                  <c:v>0.57262535420589</c:v>
                </c:pt>
                <c:pt idx="75">
                  <c:v>0.749699290406215</c:v>
                </c:pt>
                <c:pt idx="76">
                  <c:v>0.59472348634979</c:v>
                </c:pt>
                <c:pt idx="77">
                  <c:v>0.675240759813994</c:v>
                </c:pt>
                <c:pt idx="78">
                  <c:v>0.485317555878527</c:v>
                </c:pt>
                <c:pt idx="79">
                  <c:v>0.662319478522551</c:v>
                </c:pt>
                <c:pt idx="80">
                  <c:v>0.641739506508852</c:v>
                </c:pt>
                <c:pt idx="81">
                  <c:v>0.727879860438285</c:v>
                </c:pt>
                <c:pt idx="82">
                  <c:v>0.722633670467144</c:v>
                </c:pt>
                <c:pt idx="83">
                  <c:v>0.659556990599512</c:v>
                </c:pt>
                <c:pt idx="84">
                  <c:v>0.6870561890102</c:v>
                </c:pt>
                <c:pt idx="85">
                  <c:v>0.548400309871006</c:v>
                </c:pt>
                <c:pt idx="86">
                  <c:v>0.617972506343892</c:v>
                </c:pt>
                <c:pt idx="87">
                  <c:v>0.653532358357487</c:v>
                </c:pt>
                <c:pt idx="88">
                  <c:v>0.807058533691397</c:v>
                </c:pt>
                <c:pt idx="89">
                  <c:v>0.599823487049488</c:v>
                </c:pt>
                <c:pt idx="90">
                  <c:v>0.522320390400843</c:v>
                </c:pt>
                <c:pt idx="91">
                  <c:v>0.673903962818816</c:v>
                </c:pt>
                <c:pt idx="92">
                  <c:v>0.605464292474848</c:v>
                </c:pt>
                <c:pt idx="93">
                  <c:v>0.624879256856378</c:v>
                </c:pt>
                <c:pt idx="94">
                  <c:v>0.706169407104736</c:v>
                </c:pt>
                <c:pt idx="95">
                  <c:v>0.561958694697568</c:v>
                </c:pt>
                <c:pt idx="96">
                  <c:v>0.605392873410174</c:v>
                </c:pt>
                <c:pt idx="97">
                  <c:v>0.645395343703272</c:v>
                </c:pt>
                <c:pt idx="98">
                  <c:v>0.627009215245676</c:v>
                </c:pt>
                <c:pt idx="99">
                  <c:v>0.663547642657685</c:v>
                </c:pt>
                <c:pt idx="100">
                  <c:v>0.701918059874206</c:v>
                </c:pt>
                <c:pt idx="101">
                  <c:v>0.609814576494141</c:v>
                </c:pt>
                <c:pt idx="102">
                  <c:v>0.602609812455679</c:v>
                </c:pt>
                <c:pt idx="103">
                  <c:v>0.64013131184822</c:v>
                </c:pt>
                <c:pt idx="104">
                  <c:v>0.5433792766223</c:v>
                </c:pt>
                <c:pt idx="105">
                  <c:v>0.67727261503298</c:v>
                </c:pt>
                <c:pt idx="106">
                  <c:v>0.661431456601564</c:v>
                </c:pt>
                <c:pt idx="107">
                  <c:v>0.706483268690088</c:v>
                </c:pt>
                <c:pt idx="108">
                  <c:v>0.620127293484659</c:v>
                </c:pt>
                <c:pt idx="109">
                  <c:v>0.727594753305006</c:v>
                </c:pt>
                <c:pt idx="110">
                  <c:v>0.548880427099172</c:v>
                </c:pt>
                <c:pt idx="111">
                  <c:v>0.630407088524754</c:v>
                </c:pt>
                <c:pt idx="112">
                  <c:v>0.650133452061702</c:v>
                </c:pt>
                <c:pt idx="113">
                  <c:v>0.530182889472773</c:v>
                </c:pt>
                <c:pt idx="114">
                  <c:v>0.64951544116805</c:v>
                </c:pt>
                <c:pt idx="115">
                  <c:v>0.489482065385403</c:v>
                </c:pt>
                <c:pt idx="116">
                  <c:v>0.7058928231844</c:v>
                </c:pt>
                <c:pt idx="117">
                  <c:v>0.573596574868621</c:v>
                </c:pt>
                <c:pt idx="118">
                  <c:v>0.653844545612314</c:v>
                </c:pt>
                <c:pt idx="119">
                  <c:v>0.633826703856053</c:v>
                </c:pt>
              </c:numCache>
            </c:numRef>
          </c:yVal>
          <c:smooth val="0"/>
        </c:ser>
        <c:ser>
          <c:idx val="1"/>
          <c:order val="1"/>
          <c:spPr>
            <a:ln w="31750">
              <a:solidFill>
                <a:schemeClr val="tx1"/>
              </a:solidFill>
            </a:ln>
          </c:spPr>
          <c:marker>
            <c:spPr>
              <a:noFill/>
              <a:ln>
                <a:noFill/>
              </a:ln>
            </c:spPr>
          </c:marker>
          <c:xVal>
            <c:numRef>
              <c:f>'122513_#1229_015 (2)'!$H$276:$H$375</c:f>
              <c:numCache>
                <c:formatCode>General</c:formatCode>
                <c:ptCount val="100"/>
                <c:pt idx="0">
                  <c:v>1.0</c:v>
                </c:pt>
                <c:pt idx="1">
                  <c:v>2.151515245</c:v>
                </c:pt>
                <c:pt idx="2">
                  <c:v>3.303030252000001</c:v>
                </c:pt>
                <c:pt idx="3">
                  <c:v>4.454545497999998</c:v>
                </c:pt>
                <c:pt idx="4">
                  <c:v>5.606060505</c:v>
                </c:pt>
                <c:pt idx="5">
                  <c:v>6.757575988999993</c:v>
                </c:pt>
                <c:pt idx="6">
                  <c:v>7.909090996000002</c:v>
                </c:pt>
                <c:pt idx="7">
                  <c:v>9.060606003000005</c:v>
                </c:pt>
                <c:pt idx="8">
                  <c:v>10.21212101</c:v>
                </c:pt>
                <c:pt idx="9">
                  <c:v>11.36363601700001</c:v>
                </c:pt>
                <c:pt idx="10">
                  <c:v>12.515151978</c:v>
                </c:pt>
                <c:pt idx="11">
                  <c:v>13.666666985</c:v>
                </c:pt>
                <c:pt idx="12">
                  <c:v>14.818181992</c:v>
                </c:pt>
                <c:pt idx="13">
                  <c:v>15.96969699900001</c:v>
                </c:pt>
                <c:pt idx="14">
                  <c:v>17.121212006</c:v>
                </c:pt>
                <c:pt idx="15">
                  <c:v>18.27272796599998</c:v>
                </c:pt>
                <c:pt idx="16">
                  <c:v>19.42424201999998</c:v>
                </c:pt>
                <c:pt idx="17">
                  <c:v>20.57575797999999</c:v>
                </c:pt>
                <c:pt idx="18">
                  <c:v>21.72727203399999</c:v>
                </c:pt>
                <c:pt idx="19">
                  <c:v>22.878787994</c:v>
                </c:pt>
                <c:pt idx="20">
                  <c:v>24.030303955</c:v>
                </c:pt>
                <c:pt idx="21">
                  <c:v>25.18181800800001</c:v>
                </c:pt>
                <c:pt idx="22">
                  <c:v>26.33333396900001</c:v>
                </c:pt>
                <c:pt idx="23">
                  <c:v>27.484848022</c:v>
                </c:pt>
                <c:pt idx="24">
                  <c:v>28.63636398300001</c:v>
                </c:pt>
                <c:pt idx="25">
                  <c:v>29.78787803600001</c:v>
                </c:pt>
                <c:pt idx="26">
                  <c:v>30.939393997</c:v>
                </c:pt>
                <c:pt idx="27">
                  <c:v>32.090908051</c:v>
                </c:pt>
                <c:pt idx="28">
                  <c:v>33.242424011</c:v>
                </c:pt>
                <c:pt idx="29">
                  <c:v>34.39393997200001</c:v>
                </c:pt>
                <c:pt idx="30">
                  <c:v>35.54545593300002</c:v>
                </c:pt>
                <c:pt idx="31">
                  <c:v>36.696968079</c:v>
                </c:pt>
                <c:pt idx="32">
                  <c:v>37.848484039</c:v>
                </c:pt>
                <c:pt idx="33">
                  <c:v>39.0</c:v>
                </c:pt>
                <c:pt idx="34">
                  <c:v>40.151515961</c:v>
                </c:pt>
                <c:pt idx="35">
                  <c:v>41.30303192100001</c:v>
                </c:pt>
                <c:pt idx="36">
                  <c:v>42.45454406699997</c:v>
                </c:pt>
                <c:pt idx="37">
                  <c:v>43.606060028</c:v>
                </c:pt>
                <c:pt idx="38">
                  <c:v>44.757575989</c:v>
                </c:pt>
                <c:pt idx="39">
                  <c:v>45.909091949</c:v>
                </c:pt>
                <c:pt idx="40">
                  <c:v>47.06060791</c:v>
                </c:pt>
                <c:pt idx="41">
                  <c:v>48.212120056</c:v>
                </c:pt>
                <c:pt idx="42">
                  <c:v>49.363636017</c:v>
                </c:pt>
                <c:pt idx="43">
                  <c:v>50.51515197800001</c:v>
                </c:pt>
                <c:pt idx="44">
                  <c:v>51.666667938</c:v>
                </c:pt>
                <c:pt idx="45">
                  <c:v>52.818180084</c:v>
                </c:pt>
                <c:pt idx="46">
                  <c:v>53.96969604500001</c:v>
                </c:pt>
                <c:pt idx="47">
                  <c:v>55.12121200600002</c:v>
                </c:pt>
                <c:pt idx="48">
                  <c:v>56.27272796600001</c:v>
                </c:pt>
                <c:pt idx="49">
                  <c:v>57.42424392700001</c:v>
                </c:pt>
                <c:pt idx="50">
                  <c:v>58.575756073</c:v>
                </c:pt>
                <c:pt idx="51">
                  <c:v>59.72727203400002</c:v>
                </c:pt>
                <c:pt idx="52">
                  <c:v>60.878787994</c:v>
                </c:pt>
                <c:pt idx="53">
                  <c:v>62.030303955</c:v>
                </c:pt>
                <c:pt idx="54">
                  <c:v>63.181819916</c:v>
                </c:pt>
                <c:pt idx="55">
                  <c:v>64.33333587599986</c:v>
                </c:pt>
                <c:pt idx="56">
                  <c:v>65.48484802199998</c:v>
                </c:pt>
                <c:pt idx="57">
                  <c:v>66.63636016799995</c:v>
                </c:pt>
                <c:pt idx="58">
                  <c:v>67.78787994400002</c:v>
                </c:pt>
                <c:pt idx="59">
                  <c:v>68.93939209</c:v>
                </c:pt>
                <c:pt idx="60">
                  <c:v>70.09091186500002</c:v>
                </c:pt>
                <c:pt idx="61">
                  <c:v>71.24242401100002</c:v>
                </c:pt>
                <c:pt idx="62">
                  <c:v>72.39393615699984</c:v>
                </c:pt>
                <c:pt idx="63">
                  <c:v>73.545455933</c:v>
                </c:pt>
                <c:pt idx="64">
                  <c:v>74.696968079</c:v>
                </c:pt>
                <c:pt idx="65">
                  <c:v>75.84848785399984</c:v>
                </c:pt>
                <c:pt idx="66">
                  <c:v>77.0</c:v>
                </c:pt>
                <c:pt idx="67">
                  <c:v>78.15151214599992</c:v>
                </c:pt>
                <c:pt idx="68">
                  <c:v>79.30303192099997</c:v>
                </c:pt>
                <c:pt idx="69">
                  <c:v>80.45454406700004</c:v>
                </c:pt>
                <c:pt idx="70">
                  <c:v>81.606063843</c:v>
                </c:pt>
                <c:pt idx="71">
                  <c:v>82.75757598900004</c:v>
                </c:pt>
                <c:pt idx="72">
                  <c:v>83.90908813499985</c:v>
                </c:pt>
                <c:pt idx="73">
                  <c:v>85.06060791</c:v>
                </c:pt>
                <c:pt idx="74">
                  <c:v>86.212120056</c:v>
                </c:pt>
                <c:pt idx="75">
                  <c:v>87.36363983199995</c:v>
                </c:pt>
                <c:pt idx="76">
                  <c:v>88.515151978</c:v>
                </c:pt>
                <c:pt idx="77">
                  <c:v>89.66666412399998</c:v>
                </c:pt>
                <c:pt idx="78">
                  <c:v>90.818183899</c:v>
                </c:pt>
                <c:pt idx="79">
                  <c:v>91.96969604500004</c:v>
                </c:pt>
                <c:pt idx="80">
                  <c:v>93.12121582</c:v>
                </c:pt>
                <c:pt idx="81">
                  <c:v>94.27272796599998</c:v>
                </c:pt>
                <c:pt idx="82">
                  <c:v>95.42424011199998</c:v>
                </c:pt>
                <c:pt idx="83">
                  <c:v>96.57575988799984</c:v>
                </c:pt>
                <c:pt idx="84">
                  <c:v>97.72727203399987</c:v>
                </c:pt>
                <c:pt idx="85">
                  <c:v>98.87878417999983</c:v>
                </c:pt>
                <c:pt idx="86">
                  <c:v>100.030303955</c:v>
                </c:pt>
                <c:pt idx="87">
                  <c:v>101.181816101</c:v>
                </c:pt>
                <c:pt idx="88">
                  <c:v>102.3333358759999</c:v>
                </c:pt>
                <c:pt idx="89">
                  <c:v>103.484848022</c:v>
                </c:pt>
                <c:pt idx="90">
                  <c:v>104.636360168</c:v>
                </c:pt>
                <c:pt idx="91">
                  <c:v>105.787879944</c:v>
                </c:pt>
                <c:pt idx="92">
                  <c:v>106.93939209</c:v>
                </c:pt>
                <c:pt idx="93">
                  <c:v>108.090911865</c:v>
                </c:pt>
                <c:pt idx="94">
                  <c:v>109.242424011</c:v>
                </c:pt>
                <c:pt idx="95">
                  <c:v>110.3939361569999</c:v>
                </c:pt>
                <c:pt idx="96">
                  <c:v>111.545455933</c:v>
                </c:pt>
                <c:pt idx="97">
                  <c:v>112.696968079</c:v>
                </c:pt>
                <c:pt idx="98">
                  <c:v>113.8484878539999</c:v>
                </c:pt>
                <c:pt idx="99">
                  <c:v>115.0</c:v>
                </c:pt>
              </c:numCache>
            </c:numRef>
          </c:xVal>
          <c:yVal>
            <c:numRef>
              <c:f>'122513_#1229_015 (2)'!$I$276:$I$375</c:f>
              <c:numCache>
                <c:formatCode>General</c:formatCode>
                <c:ptCount val="100"/>
                <c:pt idx="0">
                  <c:v>0.341768742</c:v>
                </c:pt>
                <c:pt idx="1">
                  <c:v>0.356839448</c:v>
                </c:pt>
                <c:pt idx="2">
                  <c:v>0.371113926</c:v>
                </c:pt>
                <c:pt idx="3">
                  <c:v>0.384634256</c:v>
                </c:pt>
                <c:pt idx="4">
                  <c:v>0.397440255</c:v>
                </c:pt>
                <c:pt idx="5">
                  <c:v>0.409569651</c:v>
                </c:pt>
                <c:pt idx="6">
                  <c:v>0.421058238</c:v>
                </c:pt>
                <c:pt idx="7">
                  <c:v>0.431939811</c:v>
                </c:pt>
                <c:pt idx="8">
                  <c:v>0.442246497</c:v>
                </c:pt>
                <c:pt idx="9">
                  <c:v>0.452008635</c:v>
                </c:pt>
                <c:pt idx="10">
                  <c:v>0.461255014</c:v>
                </c:pt>
                <c:pt idx="11">
                  <c:v>0.470012873</c:v>
                </c:pt>
                <c:pt idx="12">
                  <c:v>0.478308022</c:v>
                </c:pt>
                <c:pt idx="13">
                  <c:v>0.486164927</c:v>
                </c:pt>
                <c:pt idx="14">
                  <c:v>0.493606687</c:v>
                </c:pt>
                <c:pt idx="15">
                  <c:v>0.500655293</c:v>
                </c:pt>
                <c:pt idx="16">
                  <c:v>0.507331491</c:v>
                </c:pt>
                <c:pt idx="17">
                  <c:v>0.513655007</c:v>
                </c:pt>
                <c:pt idx="18">
                  <c:v>0.51964438</c:v>
                </c:pt>
                <c:pt idx="19">
                  <c:v>0.525317311</c:v>
                </c:pt>
                <c:pt idx="20">
                  <c:v>0.530690551</c:v>
                </c:pt>
                <c:pt idx="21">
                  <c:v>0.535779893000001</c:v>
                </c:pt>
                <c:pt idx="22">
                  <c:v>0.540600359</c:v>
                </c:pt>
                <c:pt idx="23">
                  <c:v>0.545166135</c:v>
                </c:pt>
                <c:pt idx="24">
                  <c:v>0.54949069</c:v>
                </c:pt>
                <c:pt idx="25">
                  <c:v>0.553586720999999</c:v>
                </c:pt>
                <c:pt idx="26">
                  <c:v>0.557466387999999</c:v>
                </c:pt>
                <c:pt idx="27">
                  <c:v>0.561141074</c:v>
                </c:pt>
                <c:pt idx="28">
                  <c:v>0.564621627000001</c:v>
                </c:pt>
                <c:pt idx="29">
                  <c:v>0.567918241</c:v>
                </c:pt>
                <c:pt idx="30">
                  <c:v>0.57104075</c:v>
                </c:pt>
                <c:pt idx="31">
                  <c:v>0.573998213000001</c:v>
                </c:pt>
                <c:pt idx="32">
                  <c:v>0.576799452000001</c:v>
                </c:pt>
                <c:pt idx="33">
                  <c:v>0.579452753</c:v>
                </c:pt>
                <c:pt idx="34">
                  <c:v>0.581965804</c:v>
                </c:pt>
                <c:pt idx="35">
                  <c:v>0.584346116</c:v>
                </c:pt>
                <c:pt idx="36">
                  <c:v>0.586600602</c:v>
                </c:pt>
                <c:pt idx="37">
                  <c:v>0.588736057</c:v>
                </c:pt>
                <c:pt idx="38">
                  <c:v>0.590758681</c:v>
                </c:pt>
                <c:pt idx="39">
                  <c:v>0.592674375</c:v>
                </c:pt>
                <c:pt idx="40">
                  <c:v>0.594488919</c:v>
                </c:pt>
                <c:pt idx="41">
                  <c:v>0.596207559</c:v>
                </c:pt>
                <c:pt idx="42">
                  <c:v>0.597835422</c:v>
                </c:pt>
                <c:pt idx="43">
                  <c:v>0.599377275</c:v>
                </c:pt>
                <c:pt idx="44">
                  <c:v>0.600837648</c:v>
                </c:pt>
                <c:pt idx="45">
                  <c:v>0.602220893</c:v>
                </c:pt>
                <c:pt idx="46">
                  <c:v>0.603531063</c:v>
                </c:pt>
                <c:pt idx="47">
                  <c:v>0.604771972000001</c:v>
                </c:pt>
                <c:pt idx="48">
                  <c:v>0.605947316000001</c:v>
                </c:pt>
                <c:pt idx="49">
                  <c:v>0.607060611</c:v>
                </c:pt>
                <c:pt idx="50">
                  <c:v>0.608115077</c:v>
                </c:pt>
                <c:pt idx="51">
                  <c:v>0.609113812</c:v>
                </c:pt>
                <c:pt idx="52">
                  <c:v>0.610059798</c:v>
                </c:pt>
                <c:pt idx="53">
                  <c:v>0.610955775</c:v>
                </c:pt>
                <c:pt idx="54">
                  <c:v>0.611804426000001</c:v>
                </c:pt>
                <c:pt idx="55">
                  <c:v>0.612608254000001</c:v>
                </c:pt>
                <c:pt idx="56">
                  <c:v>0.613369584</c:v>
                </c:pt>
                <c:pt idx="57">
                  <c:v>0.614090741</c:v>
                </c:pt>
                <c:pt idx="58">
                  <c:v>0.61477375</c:v>
                </c:pt>
                <c:pt idx="59">
                  <c:v>0.615420699</c:v>
                </c:pt>
                <c:pt idx="60">
                  <c:v>0.616033435</c:v>
                </c:pt>
                <c:pt idx="61">
                  <c:v>0.616613805</c:v>
                </c:pt>
                <c:pt idx="62">
                  <c:v>0.617163539</c:v>
                </c:pt>
                <c:pt idx="63">
                  <c:v>0.617684245</c:v>
                </c:pt>
                <c:pt idx="64">
                  <c:v>0.618177414</c:v>
                </c:pt>
                <c:pt idx="65">
                  <c:v>0.618644536000001</c:v>
                </c:pt>
                <c:pt idx="66">
                  <c:v>0.619086921</c:v>
                </c:pt>
                <c:pt idx="67">
                  <c:v>0.619506001</c:v>
                </c:pt>
                <c:pt idx="68">
                  <c:v>0.619902909</c:v>
                </c:pt>
                <c:pt idx="69">
                  <c:v>0.620278835</c:v>
                </c:pt>
                <c:pt idx="70">
                  <c:v>0.620634973</c:v>
                </c:pt>
                <c:pt idx="71">
                  <c:v>0.620972216000001</c:v>
                </c:pt>
                <c:pt idx="72">
                  <c:v>0.621291697000001</c:v>
                </c:pt>
                <c:pt idx="73">
                  <c:v>0.62159425</c:v>
                </c:pt>
                <c:pt idx="74">
                  <c:v>0.621880829</c:v>
                </c:pt>
                <c:pt idx="75">
                  <c:v>0.622152269</c:v>
                </c:pt>
                <c:pt idx="76">
                  <c:v>0.622409403</c:v>
                </c:pt>
                <c:pt idx="77">
                  <c:v>0.622652888</c:v>
                </c:pt>
                <c:pt idx="78">
                  <c:v>0.622883558</c:v>
                </c:pt>
                <c:pt idx="79">
                  <c:v>0.623102009</c:v>
                </c:pt>
                <c:pt idx="80">
                  <c:v>0.623308957</c:v>
                </c:pt>
                <c:pt idx="81">
                  <c:v>0.623504937</c:v>
                </c:pt>
                <c:pt idx="82">
                  <c:v>0.623690605000001</c:v>
                </c:pt>
                <c:pt idx="83">
                  <c:v>0.623866439</c:v>
                </c:pt>
                <c:pt idx="84">
                  <c:v>0.624032974</c:v>
                </c:pt>
                <c:pt idx="85">
                  <c:v>0.624190688</c:v>
                </c:pt>
                <c:pt idx="86">
                  <c:v>0.624340117</c:v>
                </c:pt>
                <c:pt idx="87">
                  <c:v>0.624481618</c:v>
                </c:pt>
                <c:pt idx="88">
                  <c:v>0.624615669</c:v>
                </c:pt>
                <c:pt idx="89">
                  <c:v>0.624742627000001</c:v>
                </c:pt>
                <c:pt idx="90">
                  <c:v>0.624862909</c:v>
                </c:pt>
                <c:pt idx="91">
                  <c:v>0.624976754</c:v>
                </c:pt>
                <c:pt idx="92">
                  <c:v>0.625084639</c:v>
                </c:pt>
                <c:pt idx="93">
                  <c:v>0.625186861</c:v>
                </c:pt>
                <c:pt idx="94">
                  <c:v>0.625283599</c:v>
                </c:pt>
                <c:pt idx="95">
                  <c:v>0.625375271</c:v>
                </c:pt>
                <c:pt idx="96">
                  <c:v>0.625462115</c:v>
                </c:pt>
                <c:pt idx="97">
                  <c:v>0.625544369</c:v>
                </c:pt>
                <c:pt idx="98">
                  <c:v>0.625622213000001</c:v>
                </c:pt>
                <c:pt idx="99">
                  <c:v>0.625696003000001</c:v>
                </c:pt>
              </c:numCache>
            </c:numRef>
          </c:yVal>
          <c:smooth val="0"/>
        </c:ser>
        <c:dLbls>
          <c:showLegendKey val="0"/>
          <c:showVal val="0"/>
          <c:showCatName val="0"/>
          <c:showSerName val="0"/>
          <c:showPercent val="0"/>
          <c:showBubbleSize val="0"/>
        </c:dLbls>
        <c:axId val="1860868664"/>
        <c:axId val="1860862232"/>
      </c:scatterChart>
      <c:valAx>
        <c:axId val="1860868664"/>
        <c:scaling>
          <c:orientation val="minMax"/>
          <c:max val="120.0"/>
          <c:min val="-5.0"/>
        </c:scaling>
        <c:delete val="0"/>
        <c:axPos val="b"/>
        <c:title>
          <c:tx>
            <c:rich>
              <a:bodyPr/>
              <a:lstStyle/>
              <a:p>
                <a:pPr>
                  <a:defRPr/>
                </a:pPr>
                <a:r>
                  <a:rPr lang="en-US"/>
                  <a:t>Frame in time series</a:t>
                </a:r>
              </a:p>
            </c:rich>
          </c:tx>
          <c:layout/>
          <c:overlay val="0"/>
        </c:title>
        <c:numFmt formatCode="General" sourceLinked="1"/>
        <c:majorTickMark val="out"/>
        <c:minorTickMark val="none"/>
        <c:tickLblPos val="nextTo"/>
        <c:crossAx val="1860862232"/>
        <c:crosses val="autoZero"/>
        <c:crossBetween val="midCat"/>
      </c:valAx>
      <c:valAx>
        <c:axId val="1860862232"/>
        <c:scaling>
          <c:orientation val="minMax"/>
          <c:max val="1.2"/>
        </c:scaling>
        <c:delete val="0"/>
        <c:axPos val="l"/>
        <c:majorGridlines/>
        <c:title>
          <c:tx>
            <c:rich>
              <a:bodyPr rot="-5400000" vert="horz"/>
              <a:lstStyle/>
              <a:p>
                <a:pPr>
                  <a:defRPr/>
                </a:pPr>
                <a:r>
                  <a:rPr lang="en-US"/>
                  <a:t>Mean Intensity</a:t>
                </a:r>
                <a:r>
                  <a:rPr lang="en-US" baseline="0"/>
                  <a:t> Value</a:t>
                </a:r>
                <a:endParaRPr lang="en-US"/>
              </a:p>
            </c:rich>
          </c:tx>
          <c:layout/>
          <c:overlay val="0"/>
        </c:title>
        <c:numFmt formatCode="General" sourceLinked="1"/>
        <c:majorTickMark val="out"/>
        <c:minorTickMark val="none"/>
        <c:tickLblPos val="nextTo"/>
        <c:crossAx val="1860868664"/>
        <c:crosses val="autoZero"/>
        <c:crossBetween val="midCat"/>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2724</Words>
  <Characters>15532</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Webster</dc:creator>
  <cp:lastModifiedBy>Alexandre Webster</cp:lastModifiedBy>
  <cp:revision>3</cp:revision>
  <dcterms:created xsi:type="dcterms:W3CDTF">2014-03-11T09:08:00Z</dcterms:created>
  <dcterms:modified xsi:type="dcterms:W3CDTF">2014-04-14T10:17:00Z</dcterms:modified>
</cp:coreProperties>
</file>